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A47" w14:textId="77777777" w:rsidR="002D6F12" w:rsidRDefault="002D6F12" w:rsidP="0021026E">
      <w:pPr>
        <w:rPr>
          <w:b/>
          <w:bCs/>
          <w:color w:val="003C71"/>
          <w:sz w:val="32"/>
          <w:szCs w:val="32"/>
        </w:rPr>
      </w:pPr>
    </w:p>
    <w:p w14:paraId="49803B9B" w14:textId="77777777" w:rsidR="002630B0" w:rsidRDefault="002630B0" w:rsidP="002D6F12">
      <w:pPr>
        <w:jc w:val="center"/>
        <w:rPr>
          <w:b/>
          <w:bCs/>
          <w:color w:val="003C71"/>
          <w:sz w:val="36"/>
          <w:szCs w:val="36"/>
        </w:rPr>
      </w:pPr>
      <w:r w:rsidRPr="002630B0">
        <w:rPr>
          <w:b/>
          <w:bCs/>
          <w:color w:val="003C71"/>
          <w:sz w:val="36"/>
          <w:szCs w:val="36"/>
        </w:rPr>
        <w:t xml:space="preserve">Strengthening Family-School Partnerships: </w:t>
      </w:r>
    </w:p>
    <w:p w14:paraId="10BD42A0" w14:textId="5D84C4D6" w:rsidR="002630B0" w:rsidRPr="002630B0" w:rsidRDefault="002630B0" w:rsidP="002D6F12">
      <w:pPr>
        <w:jc w:val="center"/>
        <w:rPr>
          <w:b/>
          <w:bCs/>
          <w:color w:val="003C71"/>
          <w:sz w:val="36"/>
          <w:szCs w:val="36"/>
        </w:rPr>
      </w:pPr>
      <w:r w:rsidRPr="002630B0">
        <w:rPr>
          <w:b/>
          <w:bCs/>
          <w:color w:val="003C71"/>
          <w:sz w:val="36"/>
          <w:szCs w:val="36"/>
        </w:rPr>
        <w:t>A Reference Guide for School Administrators</w:t>
      </w:r>
    </w:p>
    <w:p w14:paraId="1BCEB8E2" w14:textId="567DF04E" w:rsidR="00150F19" w:rsidRPr="00B33C16" w:rsidRDefault="00A67F48" w:rsidP="00982652">
      <w:pPr>
        <w:rPr>
          <w:rStyle w:val="normaltextrun"/>
          <w:rFonts w:ascii="Calibri" w:hAnsi="Calibri" w:cs="Calibri"/>
          <w:color w:val="000000" w:themeColor="text1"/>
          <w:sz w:val="21"/>
          <w:szCs w:val="21"/>
        </w:rPr>
      </w:pPr>
      <w:r w:rsidRPr="000F5A2B">
        <w:rPr>
          <w:rStyle w:val="normaltextrun"/>
          <w:rFonts w:ascii="Calibri" w:hAnsi="Calibri" w:cs="Calibri"/>
          <w:noProof/>
          <w:color w:val="000000" w:themeColor="text1"/>
          <w:sz w:val="21"/>
          <w:szCs w:val="21"/>
          <w:highlight w:val="yellow"/>
        </w:rPr>
        <w:drawing>
          <wp:anchor distT="0" distB="0" distL="114300" distR="114300" simplePos="0" relativeHeight="251658240" behindDoc="0" locked="0" layoutInCell="1" allowOverlap="1" wp14:anchorId="28398466" wp14:editId="016D4695">
            <wp:simplePos x="0" y="0"/>
            <wp:positionH relativeFrom="column">
              <wp:posOffset>3098589</wp:posOffset>
            </wp:positionH>
            <wp:positionV relativeFrom="paragraph">
              <wp:posOffset>585682</wp:posOffset>
            </wp:positionV>
            <wp:extent cx="3390265" cy="3352800"/>
            <wp:effectExtent l="0" t="0" r="635" b="0"/>
            <wp:wrapSquare wrapText="bothSides"/>
            <wp:docPr id="13" name="Picture 13" descr="A picture containing text, sign, s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sign, st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24672" w14:textId="31D0558E" w:rsidR="007F670F" w:rsidRPr="00B33C16" w:rsidRDefault="001F6DA5" w:rsidP="00982652">
      <w:pPr>
        <w:rPr>
          <w:sz w:val="21"/>
          <w:szCs w:val="21"/>
        </w:rPr>
      </w:pPr>
      <w:r w:rsidRPr="00B33C16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 xml:space="preserve">The National Standards for Family-School Partnerships </w:t>
      </w:r>
      <w:r w:rsidR="00F87006" w:rsidRPr="00B33C16">
        <w:rPr>
          <w:sz w:val="21"/>
          <w:szCs w:val="21"/>
        </w:rPr>
        <w:t xml:space="preserve">highlight </w:t>
      </w:r>
      <w:r w:rsidR="00C3325B">
        <w:rPr>
          <w:sz w:val="21"/>
          <w:szCs w:val="21"/>
        </w:rPr>
        <w:t xml:space="preserve">the </w:t>
      </w:r>
      <w:r w:rsidR="00F87006" w:rsidRPr="00B33C16">
        <w:rPr>
          <w:sz w:val="21"/>
          <w:szCs w:val="21"/>
        </w:rPr>
        <w:t xml:space="preserve">key tenets </w:t>
      </w:r>
      <w:r w:rsidR="008D5612" w:rsidRPr="00B33C16">
        <w:rPr>
          <w:sz w:val="21"/>
          <w:szCs w:val="21"/>
        </w:rPr>
        <w:t>of effective family engagement</w:t>
      </w:r>
      <w:r w:rsidR="00C3325B">
        <w:rPr>
          <w:sz w:val="21"/>
          <w:szCs w:val="21"/>
        </w:rPr>
        <w:t xml:space="preserve"> </w:t>
      </w:r>
      <w:r w:rsidR="00E93D52">
        <w:rPr>
          <w:szCs w:val="22"/>
        </w:rPr>
        <w:t>practices</w:t>
      </w:r>
      <w:r w:rsidR="00C3325B" w:rsidRPr="00581804">
        <w:rPr>
          <w:szCs w:val="22"/>
        </w:rPr>
        <w:t xml:space="preserve"> that support student success and well-being.</w:t>
      </w:r>
      <w:r w:rsidR="00E06180" w:rsidRPr="00B33C16">
        <w:rPr>
          <w:sz w:val="21"/>
          <w:szCs w:val="21"/>
        </w:rPr>
        <w:t xml:space="preserve"> Read on to learn how you can put the National Standards into action in your work. </w:t>
      </w:r>
      <w:r w:rsidR="00E93D52">
        <w:rPr>
          <w:sz w:val="21"/>
          <w:szCs w:val="21"/>
        </w:rPr>
        <w:t xml:space="preserve">For more </w:t>
      </w:r>
      <w:r w:rsidR="000C4262">
        <w:rPr>
          <w:sz w:val="21"/>
          <w:szCs w:val="21"/>
        </w:rPr>
        <w:t>resources, v</w:t>
      </w:r>
      <w:r w:rsidR="007F670F" w:rsidRPr="00B33C16">
        <w:rPr>
          <w:sz w:val="21"/>
          <w:szCs w:val="21"/>
        </w:rPr>
        <w:t>isit</w:t>
      </w:r>
      <w:r w:rsidR="00CC5671">
        <w:rPr>
          <w:sz w:val="21"/>
          <w:szCs w:val="21"/>
        </w:rPr>
        <w:t xml:space="preserve"> </w:t>
      </w:r>
      <w:hyperlink r:id="rId11" w:history="1">
        <w:r w:rsidR="00767B19">
          <w:rPr>
            <w:rStyle w:val="Hyperlink"/>
            <w:sz w:val="21"/>
            <w:szCs w:val="21"/>
          </w:rPr>
          <w:t>PTA</w:t>
        </w:r>
        <w:r w:rsidR="007F670F" w:rsidRPr="00B33C16">
          <w:rPr>
            <w:rStyle w:val="Hyperlink"/>
            <w:sz w:val="21"/>
            <w:szCs w:val="21"/>
          </w:rPr>
          <w:t>.org/</w:t>
        </w:r>
        <w:r w:rsidR="00767B19">
          <w:rPr>
            <w:rStyle w:val="Hyperlink"/>
            <w:sz w:val="21"/>
            <w:szCs w:val="21"/>
          </w:rPr>
          <w:t>S</w:t>
        </w:r>
        <w:r w:rsidR="007F670F" w:rsidRPr="00B33C16">
          <w:rPr>
            <w:rStyle w:val="Hyperlink"/>
            <w:sz w:val="21"/>
            <w:szCs w:val="21"/>
          </w:rPr>
          <w:t>tandards</w:t>
        </w:r>
      </w:hyperlink>
      <w:r w:rsidR="007F670F" w:rsidRPr="00B33C16">
        <w:rPr>
          <w:sz w:val="21"/>
          <w:szCs w:val="21"/>
        </w:rPr>
        <w:t xml:space="preserve">. </w:t>
      </w:r>
    </w:p>
    <w:p w14:paraId="50FC10D1" w14:textId="0E3AEBD7" w:rsidR="00653A81" w:rsidRDefault="00653A81"/>
    <w:p w14:paraId="28BA6F89" w14:textId="49802C46" w:rsidR="00653A81" w:rsidRPr="00950513" w:rsidRDefault="00653A81">
      <w:pPr>
        <w:rPr>
          <w:b/>
          <w:bCs/>
          <w:color w:val="003C71"/>
          <w:sz w:val="12"/>
          <w:szCs w:val="12"/>
        </w:rPr>
      </w:pPr>
      <w:r w:rsidRPr="008D5612">
        <w:rPr>
          <w:b/>
          <w:bCs/>
          <w:color w:val="003C71"/>
          <w:sz w:val="24"/>
        </w:rPr>
        <w:t>Welcome All Families</w:t>
      </w:r>
      <w:r w:rsidR="00950513">
        <w:rPr>
          <w:b/>
          <w:bCs/>
          <w:color w:val="003C71"/>
          <w:sz w:val="24"/>
        </w:rPr>
        <w:br/>
      </w:r>
    </w:p>
    <w:p w14:paraId="10D260E1" w14:textId="61B318BE" w:rsidR="002E6EA5" w:rsidRPr="00E05963" w:rsidRDefault="007B1D62" w:rsidP="00E05963">
      <w:pPr>
        <w:pStyle w:val="ListParagraph"/>
        <w:numPr>
          <w:ilvl w:val="0"/>
          <w:numId w:val="1"/>
        </w:numPr>
        <w:rPr>
          <w:rFonts w:eastAsia="Calibri"/>
          <w:sz w:val="24"/>
        </w:rPr>
      </w:pPr>
      <w:r>
        <w:t>Communicate school-wide goals</w:t>
      </w:r>
      <w:r w:rsidR="002C7C12">
        <w:t xml:space="preserve"> for</w:t>
      </w:r>
      <w:r>
        <w:t xml:space="preserve"> develop</w:t>
      </w:r>
      <w:r w:rsidR="002C7C12">
        <w:t>ing</w:t>
      </w:r>
      <w:r>
        <w:t xml:space="preserve"> personal relationships</w:t>
      </w:r>
      <w:r w:rsidR="00EC6E93">
        <w:t xml:space="preserve"> with </w:t>
      </w:r>
      <w:r>
        <w:t>students</w:t>
      </w:r>
      <w:r w:rsidR="00EC6E93">
        <w:t xml:space="preserve"> and their</w:t>
      </w:r>
      <w:r>
        <w:t xml:space="preserve"> families</w:t>
      </w:r>
      <w:r w:rsidR="00467010" w:rsidRPr="00E05963">
        <w:rPr>
          <w:sz w:val="21"/>
          <w:szCs w:val="21"/>
        </w:rPr>
        <w:br/>
      </w:r>
    </w:p>
    <w:p w14:paraId="124311BA" w14:textId="57E04240" w:rsidR="00851511" w:rsidRPr="00851511" w:rsidRDefault="00174016" w:rsidP="00851511">
      <w:pPr>
        <w:pStyle w:val="ListParagraph"/>
        <w:numPr>
          <w:ilvl w:val="0"/>
          <w:numId w:val="1"/>
        </w:numPr>
        <w:rPr>
          <w:rFonts w:eastAsia="Calibri"/>
          <w:sz w:val="24"/>
        </w:rPr>
      </w:pPr>
      <w:r>
        <w:t xml:space="preserve">Allocate time </w:t>
      </w:r>
      <w:r w:rsidRPr="00EC6E93">
        <w:t>in teachers’ schedules to implement relationship</w:t>
      </w:r>
      <w:r>
        <w:t>-building practices with families.</w:t>
      </w:r>
    </w:p>
    <w:p w14:paraId="3C45C299" w14:textId="77777777" w:rsidR="00851511" w:rsidRPr="00851511" w:rsidRDefault="00851511" w:rsidP="00851511">
      <w:pPr>
        <w:pStyle w:val="ListParagraph"/>
        <w:rPr>
          <w:rFonts w:eastAsia="Calibri"/>
          <w:sz w:val="24"/>
        </w:rPr>
      </w:pPr>
    </w:p>
    <w:p w14:paraId="273DC76A" w14:textId="0F2E9F68" w:rsidR="00174016" w:rsidRPr="00851511" w:rsidRDefault="00851511" w:rsidP="00851511">
      <w:pPr>
        <w:pStyle w:val="ListParagraph"/>
        <w:numPr>
          <w:ilvl w:val="0"/>
          <w:numId w:val="1"/>
        </w:numPr>
        <w:rPr>
          <w:rFonts w:eastAsia="Calibri"/>
          <w:sz w:val="24"/>
        </w:rPr>
      </w:pPr>
      <w:r>
        <w:t>Prepare instructional coaches to lead reflective conversations with teachers about teachers’ relationships with families in routine coaching and/or observation/feedback cycles</w:t>
      </w:r>
      <w:r w:rsidRPr="00673D54">
        <w:rPr>
          <w:sz w:val="21"/>
          <w:szCs w:val="21"/>
        </w:rPr>
        <w:br/>
      </w:r>
    </w:p>
    <w:p w14:paraId="0499743E" w14:textId="77777777" w:rsidR="00817FE1" w:rsidRPr="00817FE1" w:rsidRDefault="003A2BA6" w:rsidP="003A2B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A2BA6">
        <w:t>Encourage front office staff, security, custodians etc. to attend trainings provided to teachers around family-school partnerships</w:t>
      </w:r>
    </w:p>
    <w:p w14:paraId="5266A2E9" w14:textId="77777777" w:rsidR="00817FE1" w:rsidRPr="00817FE1" w:rsidRDefault="00817FE1" w:rsidP="00817FE1">
      <w:pPr>
        <w:pStyle w:val="ListParagraph"/>
        <w:rPr>
          <w:sz w:val="21"/>
          <w:szCs w:val="21"/>
        </w:rPr>
      </w:pPr>
    </w:p>
    <w:p w14:paraId="6F700A14" w14:textId="77777777" w:rsidR="00317B3E" w:rsidRDefault="00817FE1" w:rsidP="00817FE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D7D8F">
        <w:rPr>
          <w:sz w:val="21"/>
          <w:szCs w:val="21"/>
        </w:rPr>
        <w:t>Conduct focus groups with families</w:t>
      </w:r>
      <w:r>
        <w:rPr>
          <w:sz w:val="21"/>
          <w:szCs w:val="21"/>
        </w:rPr>
        <w:t xml:space="preserve"> to gather</w:t>
      </w:r>
      <w:r w:rsidRPr="009D7D8F">
        <w:rPr>
          <w:sz w:val="21"/>
          <w:szCs w:val="21"/>
        </w:rPr>
        <w:t xml:space="preserve"> feedback on </w:t>
      </w:r>
      <w:r>
        <w:rPr>
          <w:sz w:val="21"/>
          <w:szCs w:val="21"/>
        </w:rPr>
        <w:t>their</w:t>
      </w:r>
      <w:r w:rsidRPr="009D7D8F">
        <w:rPr>
          <w:sz w:val="21"/>
          <w:szCs w:val="21"/>
        </w:rPr>
        <w:t xml:space="preserve"> experiences with the school</w:t>
      </w:r>
      <w:r w:rsidRPr="003A299F">
        <w:t xml:space="preserve"> </w:t>
      </w:r>
      <w:r w:rsidRPr="003A299F">
        <w:rPr>
          <w:sz w:val="21"/>
          <w:szCs w:val="21"/>
        </w:rPr>
        <w:t>to understand</w:t>
      </w:r>
      <w:r>
        <w:rPr>
          <w:sz w:val="21"/>
          <w:szCs w:val="21"/>
        </w:rPr>
        <w:t xml:space="preserve"> any </w:t>
      </w:r>
      <w:r w:rsidRPr="003A299F">
        <w:rPr>
          <w:sz w:val="21"/>
          <w:szCs w:val="21"/>
        </w:rPr>
        <w:t xml:space="preserve">barriers to full participation in the school community </w:t>
      </w:r>
    </w:p>
    <w:p w14:paraId="383F8D03" w14:textId="77777777" w:rsidR="00317B3E" w:rsidRDefault="00317B3E" w:rsidP="00317B3E">
      <w:pPr>
        <w:pStyle w:val="ListParagraph"/>
      </w:pPr>
    </w:p>
    <w:p w14:paraId="270BACC9" w14:textId="4ACF79F9" w:rsidR="00851511" w:rsidRPr="00317B3E" w:rsidRDefault="00317B3E" w:rsidP="00317B3E">
      <w:pPr>
        <w:pStyle w:val="ListParagraph"/>
        <w:numPr>
          <w:ilvl w:val="0"/>
          <w:numId w:val="1"/>
        </w:numPr>
        <w:rPr>
          <w:rFonts w:eastAsia="Calibri"/>
          <w:sz w:val="24"/>
        </w:rPr>
      </w:pPr>
      <w:r>
        <w:t>Ensure the building is fully accessible to individuals who use wheelchairs and to other people with disabilities</w:t>
      </w:r>
      <w:r w:rsidR="003A2BA6">
        <w:br/>
      </w:r>
    </w:p>
    <w:p w14:paraId="53ED99D8" w14:textId="216A63D9" w:rsidR="00F10787" w:rsidRPr="003A33E3" w:rsidRDefault="002E6EA5" w:rsidP="003A33E3">
      <w:pPr>
        <w:rPr>
          <w:b/>
          <w:bCs/>
          <w:color w:val="003C71"/>
          <w:sz w:val="12"/>
          <w:szCs w:val="12"/>
        </w:rPr>
      </w:pPr>
      <w:r w:rsidRPr="008D5612">
        <w:rPr>
          <w:b/>
          <w:bCs/>
          <w:color w:val="003C71"/>
          <w:sz w:val="24"/>
        </w:rPr>
        <w:t>Communicate Effectively</w:t>
      </w:r>
      <w:r w:rsidR="00950513">
        <w:rPr>
          <w:b/>
          <w:bCs/>
          <w:color w:val="003C71"/>
          <w:sz w:val="24"/>
        </w:rPr>
        <w:br/>
      </w:r>
    </w:p>
    <w:p w14:paraId="5548AA8D" w14:textId="1D5E2194" w:rsidR="00F10787" w:rsidRPr="00F10787" w:rsidRDefault="00F10787" w:rsidP="00F10787">
      <w:pPr>
        <w:pStyle w:val="ListParagraph"/>
        <w:numPr>
          <w:ilvl w:val="0"/>
          <w:numId w:val="3"/>
        </w:numPr>
        <w:rPr>
          <w:rFonts w:eastAsia="Calibri"/>
          <w:sz w:val="24"/>
        </w:rPr>
      </w:pPr>
      <w:r>
        <w:t>Communicate to staff school-wide expectations for communication with families</w:t>
      </w:r>
    </w:p>
    <w:p w14:paraId="2D0173CE" w14:textId="77777777" w:rsidR="00983E8F" w:rsidRDefault="00983E8F" w:rsidP="00983E8F">
      <w:pPr>
        <w:rPr>
          <w:sz w:val="21"/>
          <w:szCs w:val="21"/>
        </w:rPr>
      </w:pPr>
    </w:p>
    <w:p w14:paraId="7F8436DC" w14:textId="2874CBD9" w:rsidR="002E6EA5" w:rsidRPr="002430C4" w:rsidRDefault="008951B8" w:rsidP="002E6EA5">
      <w:pPr>
        <w:numPr>
          <w:ilvl w:val="0"/>
          <w:numId w:val="3"/>
        </w:numPr>
        <w:rPr>
          <w:sz w:val="21"/>
          <w:szCs w:val="21"/>
        </w:rPr>
      </w:pPr>
      <w:r>
        <w:t>Offer guidance for how teachers develop individualized communication plans with families aligned to each families’ preferred mode of communication</w:t>
      </w:r>
    </w:p>
    <w:p w14:paraId="44F15306" w14:textId="77777777" w:rsidR="002430C4" w:rsidRDefault="002430C4" w:rsidP="002430C4">
      <w:pPr>
        <w:pStyle w:val="ListParagraph"/>
        <w:rPr>
          <w:sz w:val="21"/>
          <w:szCs w:val="21"/>
        </w:rPr>
      </w:pPr>
    </w:p>
    <w:p w14:paraId="33515EF6" w14:textId="48FE5F2F" w:rsidR="002430C4" w:rsidRPr="002430C4" w:rsidRDefault="002430C4" w:rsidP="002430C4">
      <w:pPr>
        <w:pStyle w:val="ListParagraph"/>
        <w:numPr>
          <w:ilvl w:val="0"/>
          <w:numId w:val="3"/>
        </w:numPr>
        <w:rPr>
          <w:rFonts w:eastAsia="Calibri"/>
          <w:sz w:val="24"/>
          <w:highlight w:val="white"/>
        </w:rPr>
      </w:pPr>
      <w:r w:rsidRPr="002430C4">
        <w:rPr>
          <w:highlight w:val="white"/>
        </w:rPr>
        <w:t xml:space="preserve">Audit communication practices to ensure that all written and spoken school communication, including routine forms, zoom meetings, and in-person conversations are translated for all languages spoken in your school community </w:t>
      </w:r>
    </w:p>
    <w:p w14:paraId="55A295B9" w14:textId="77777777" w:rsidR="00D6756A" w:rsidRPr="002430C4" w:rsidRDefault="00D6756A" w:rsidP="002430C4">
      <w:pPr>
        <w:ind w:left="720"/>
        <w:rPr>
          <w:sz w:val="21"/>
          <w:szCs w:val="21"/>
        </w:rPr>
      </w:pPr>
    </w:p>
    <w:p w14:paraId="2B3970A1" w14:textId="242D8DF4" w:rsidR="00D6756A" w:rsidRPr="003A33E3" w:rsidRDefault="00D6756A" w:rsidP="00D6756A">
      <w:pPr>
        <w:pStyle w:val="ListParagraph"/>
        <w:numPr>
          <w:ilvl w:val="0"/>
          <w:numId w:val="3"/>
        </w:numPr>
        <w:rPr>
          <w:rFonts w:eastAsia="Calibri"/>
          <w:sz w:val="24"/>
        </w:rPr>
      </w:pPr>
      <w:r>
        <w:t>Identify a team of staff and families to create communications plans for times of crisis</w:t>
      </w:r>
    </w:p>
    <w:p w14:paraId="055105F8" w14:textId="77777777" w:rsidR="003A33E3" w:rsidRPr="003A33E3" w:rsidRDefault="003A33E3" w:rsidP="003A33E3">
      <w:pPr>
        <w:pStyle w:val="ListParagraph"/>
        <w:rPr>
          <w:rFonts w:eastAsia="Calibri"/>
          <w:sz w:val="24"/>
        </w:rPr>
      </w:pPr>
    </w:p>
    <w:p w14:paraId="6B541C17" w14:textId="77777777" w:rsidR="003A33E3" w:rsidRPr="003A33E3" w:rsidRDefault="003A33E3" w:rsidP="003A33E3">
      <w:pPr>
        <w:pStyle w:val="ListParagraph"/>
        <w:numPr>
          <w:ilvl w:val="0"/>
          <w:numId w:val="3"/>
        </w:numPr>
        <w:rPr>
          <w:rFonts w:eastAsia="Calibri"/>
          <w:sz w:val="24"/>
        </w:rPr>
      </w:pPr>
      <w:r>
        <w:t xml:space="preserve">Designate an individual or individuals who are tasked with ensuring that all communication outlets utilized by families in your school community are streamlined in messaging </w:t>
      </w:r>
    </w:p>
    <w:p w14:paraId="14C67D84" w14:textId="77777777" w:rsidR="003A33E3" w:rsidRPr="003A33E3" w:rsidRDefault="003A33E3" w:rsidP="003A33E3">
      <w:pPr>
        <w:rPr>
          <w:rFonts w:eastAsia="Calibri"/>
          <w:sz w:val="24"/>
        </w:rPr>
      </w:pPr>
    </w:p>
    <w:p w14:paraId="1DC9FECE" w14:textId="77777777" w:rsidR="003A33E3" w:rsidRPr="003A33E3" w:rsidRDefault="003A33E3" w:rsidP="003A33E3">
      <w:pPr>
        <w:pStyle w:val="ListParagraph"/>
        <w:numPr>
          <w:ilvl w:val="0"/>
          <w:numId w:val="3"/>
        </w:numPr>
        <w:rPr>
          <w:rFonts w:eastAsia="Calibri"/>
          <w:sz w:val="24"/>
        </w:rPr>
      </w:pPr>
      <w:r>
        <w:t>Assess the impact of streamlined information-sharing efforts by determining if the message was received and understood by the intended audience</w:t>
      </w:r>
    </w:p>
    <w:p w14:paraId="6D4518F4" w14:textId="77777777" w:rsidR="002E6EA5" w:rsidRDefault="002E6EA5" w:rsidP="00C87B04"/>
    <w:p w14:paraId="18E4EDEE" w14:textId="71E411EB" w:rsidR="00776EA2" w:rsidRPr="008227DC" w:rsidRDefault="00C87B04" w:rsidP="008227DC">
      <w:pPr>
        <w:rPr>
          <w:b/>
          <w:bCs/>
          <w:color w:val="003C71"/>
          <w:sz w:val="24"/>
        </w:rPr>
      </w:pPr>
      <w:r w:rsidRPr="00950513">
        <w:rPr>
          <w:b/>
          <w:bCs/>
          <w:color w:val="003C71"/>
          <w:sz w:val="24"/>
        </w:rPr>
        <w:t>Support Student Success</w:t>
      </w:r>
      <w:r w:rsidR="00426347">
        <w:rPr>
          <w:b/>
          <w:bCs/>
          <w:color w:val="003C71"/>
          <w:sz w:val="24"/>
        </w:rPr>
        <w:br/>
      </w:r>
    </w:p>
    <w:p w14:paraId="5BCC6178" w14:textId="0E096143" w:rsidR="00C87B04" w:rsidRDefault="00776EA2" w:rsidP="00C87B04">
      <w:pPr>
        <w:numPr>
          <w:ilvl w:val="0"/>
          <w:numId w:val="4"/>
        </w:numPr>
        <w:rPr>
          <w:sz w:val="21"/>
          <w:szCs w:val="21"/>
        </w:rPr>
      </w:pPr>
      <w:r w:rsidRPr="00776EA2">
        <w:rPr>
          <w:sz w:val="21"/>
          <w:szCs w:val="21"/>
        </w:rPr>
        <w:t>Provide teachers with templates and resources for co-constructing social, emotional, and academic goals with families and students</w:t>
      </w:r>
    </w:p>
    <w:p w14:paraId="09C7712F" w14:textId="77777777" w:rsidR="008227DC" w:rsidRDefault="008227DC" w:rsidP="008227DC">
      <w:pPr>
        <w:rPr>
          <w:sz w:val="21"/>
          <w:szCs w:val="21"/>
        </w:rPr>
      </w:pPr>
    </w:p>
    <w:p w14:paraId="3F03DD83" w14:textId="74DCB435" w:rsidR="008227DC" w:rsidRPr="00E7720E" w:rsidRDefault="008227DC" w:rsidP="00C87B04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Support teachers in </w:t>
      </w:r>
      <w:r>
        <w:t>providing students and families with regular, formative progress reports inclusive of sample student work</w:t>
      </w:r>
    </w:p>
    <w:p w14:paraId="716F24F7" w14:textId="77777777" w:rsidR="00E7720E" w:rsidRDefault="00E7720E" w:rsidP="00E7720E">
      <w:pPr>
        <w:pStyle w:val="ListParagraph"/>
        <w:rPr>
          <w:sz w:val="21"/>
          <w:szCs w:val="21"/>
        </w:rPr>
      </w:pPr>
    </w:p>
    <w:p w14:paraId="53B6B213" w14:textId="77777777" w:rsidR="009A2C4D" w:rsidRPr="009A2C4D" w:rsidRDefault="00E7720E" w:rsidP="009A2C4D">
      <w:pPr>
        <w:pStyle w:val="ListParagraph"/>
        <w:numPr>
          <w:ilvl w:val="0"/>
          <w:numId w:val="4"/>
        </w:numPr>
        <w:rPr>
          <w:rFonts w:eastAsia="Calibri"/>
          <w:sz w:val="24"/>
        </w:rPr>
      </w:pPr>
      <w:r>
        <w:t>Provide teachers with opportunities to practice having conversations with families about student progress, particularly when conversations may be difficult</w:t>
      </w:r>
    </w:p>
    <w:p w14:paraId="22DA63DD" w14:textId="77777777" w:rsidR="009A2C4D" w:rsidRDefault="009A2C4D" w:rsidP="009A2C4D">
      <w:pPr>
        <w:pStyle w:val="ListParagraph"/>
      </w:pPr>
    </w:p>
    <w:p w14:paraId="1954E844" w14:textId="605FBBDB" w:rsidR="001A4C74" w:rsidRPr="00CB0FF5" w:rsidRDefault="009A2C4D" w:rsidP="009A2C4D">
      <w:pPr>
        <w:pStyle w:val="ListParagraph"/>
        <w:numPr>
          <w:ilvl w:val="0"/>
          <w:numId w:val="4"/>
        </w:numPr>
        <w:rPr>
          <w:rFonts w:eastAsia="Calibri"/>
          <w:sz w:val="24"/>
        </w:rPr>
      </w:pPr>
      <w:r w:rsidRPr="009A2C4D">
        <w:t>Develop and communicate a clear process/protocol for families so they know how to plan to observe or initiate participation in their child’s classroom</w:t>
      </w:r>
    </w:p>
    <w:p w14:paraId="2AD09852" w14:textId="77777777" w:rsidR="00CB0FF5" w:rsidRPr="00CB0FF5" w:rsidRDefault="00CB0FF5" w:rsidP="00CB0FF5">
      <w:pPr>
        <w:pStyle w:val="ListParagraph"/>
        <w:rPr>
          <w:rFonts w:eastAsia="Calibri"/>
          <w:sz w:val="24"/>
        </w:rPr>
      </w:pPr>
    </w:p>
    <w:p w14:paraId="3C6C8900" w14:textId="654B3DB8" w:rsidR="00CB0FF5" w:rsidRPr="00666119" w:rsidRDefault="00CB0FF5" w:rsidP="00CB0FF5">
      <w:pPr>
        <w:pStyle w:val="ListParagraph"/>
        <w:numPr>
          <w:ilvl w:val="0"/>
          <w:numId w:val="4"/>
        </w:numPr>
        <w:rPr>
          <w:rFonts w:eastAsia="Calibri"/>
          <w:sz w:val="24"/>
        </w:rPr>
      </w:pPr>
      <w:r>
        <w:t xml:space="preserve">Adjust outreach practices to ensure that </w:t>
      </w:r>
      <w:r w:rsidR="00817FE1">
        <w:t>underrepresented</w:t>
      </w:r>
      <w:r>
        <w:t xml:space="preserve"> families have equitable opportunities to contribute to classroom learning</w:t>
      </w:r>
    </w:p>
    <w:p w14:paraId="448E2C58" w14:textId="77777777" w:rsidR="00666119" w:rsidRPr="00666119" w:rsidRDefault="00666119" w:rsidP="00666119">
      <w:pPr>
        <w:pStyle w:val="ListParagraph"/>
        <w:rPr>
          <w:rFonts w:eastAsia="Calibri"/>
          <w:sz w:val="24"/>
        </w:rPr>
      </w:pPr>
    </w:p>
    <w:p w14:paraId="6226AEB5" w14:textId="107D85BD" w:rsidR="009A2C4D" w:rsidRPr="002C7C12" w:rsidRDefault="00666119" w:rsidP="002C7C12">
      <w:pPr>
        <w:pStyle w:val="ListParagraph"/>
        <w:numPr>
          <w:ilvl w:val="0"/>
          <w:numId w:val="4"/>
        </w:numPr>
        <w:rPr>
          <w:rFonts w:eastAsia="Calibri"/>
          <w:sz w:val="24"/>
        </w:rPr>
      </w:pPr>
      <w:r>
        <w:t>Provide workshops for families to build their capabilities and confidence to support their child’s learning and socio-emotional well-being at home</w:t>
      </w:r>
    </w:p>
    <w:p w14:paraId="404996B0" w14:textId="77777777" w:rsidR="009A2C4D" w:rsidRPr="009A2C4D" w:rsidRDefault="009A2C4D" w:rsidP="009A2C4D">
      <w:pPr>
        <w:rPr>
          <w:rFonts w:eastAsia="Calibri"/>
          <w:sz w:val="24"/>
        </w:rPr>
      </w:pPr>
    </w:p>
    <w:p w14:paraId="17C72EF0" w14:textId="1321F8DD" w:rsidR="002E6EA5" w:rsidRPr="007F670F" w:rsidRDefault="00C87B04" w:rsidP="002E6EA5">
      <w:pPr>
        <w:rPr>
          <w:b/>
          <w:bCs/>
          <w:color w:val="003C71"/>
          <w:sz w:val="12"/>
          <w:szCs w:val="12"/>
        </w:rPr>
      </w:pPr>
      <w:r w:rsidRPr="00950513">
        <w:rPr>
          <w:b/>
          <w:bCs/>
          <w:color w:val="003C71"/>
          <w:sz w:val="24"/>
        </w:rPr>
        <w:t>Speak Up for Every Child</w:t>
      </w:r>
      <w:r w:rsidR="007F670F">
        <w:rPr>
          <w:b/>
          <w:bCs/>
          <w:color w:val="003C71"/>
          <w:sz w:val="24"/>
        </w:rPr>
        <w:br/>
      </w:r>
    </w:p>
    <w:p w14:paraId="515111D0" w14:textId="4454C835" w:rsidR="00C87B04" w:rsidRDefault="00AD2D44" w:rsidP="00C87B04">
      <w:pPr>
        <w:numPr>
          <w:ilvl w:val="0"/>
          <w:numId w:val="5"/>
        </w:numPr>
        <w:rPr>
          <w:sz w:val="21"/>
          <w:szCs w:val="21"/>
        </w:rPr>
      </w:pPr>
      <w:r w:rsidRPr="00AD2D44">
        <w:rPr>
          <w:sz w:val="21"/>
          <w:szCs w:val="21"/>
        </w:rPr>
        <w:t xml:space="preserve">Audit school and district operations and adjust policies and practices that create disparities in adverse impact on </w:t>
      </w:r>
      <w:r>
        <w:rPr>
          <w:sz w:val="21"/>
          <w:szCs w:val="21"/>
        </w:rPr>
        <w:t>underrepresented</w:t>
      </w:r>
      <w:r w:rsidRPr="00AD2D44">
        <w:rPr>
          <w:sz w:val="21"/>
          <w:szCs w:val="21"/>
        </w:rPr>
        <w:t xml:space="preserve"> students and families</w:t>
      </w:r>
    </w:p>
    <w:p w14:paraId="305A0FB2" w14:textId="77777777" w:rsidR="00AD63E7" w:rsidRDefault="00AD63E7" w:rsidP="00AD63E7">
      <w:pPr>
        <w:rPr>
          <w:sz w:val="21"/>
          <w:szCs w:val="21"/>
        </w:rPr>
      </w:pPr>
    </w:p>
    <w:p w14:paraId="1FC20294" w14:textId="47C0DDFF" w:rsidR="00AD63E7" w:rsidRPr="00BC087D" w:rsidRDefault="00AD63E7" w:rsidP="00AD63E7">
      <w:pPr>
        <w:pStyle w:val="ListParagraph"/>
        <w:numPr>
          <w:ilvl w:val="0"/>
          <w:numId w:val="5"/>
        </w:numPr>
        <w:rPr>
          <w:rFonts w:eastAsia="Calibri"/>
          <w:sz w:val="24"/>
        </w:rPr>
      </w:pPr>
      <w:r>
        <w:t xml:space="preserve">Ensure that information sharing about families’ rights under federal and state law is communicated </w:t>
      </w:r>
      <w:r w:rsidRPr="00AD63E7">
        <w:rPr>
          <w:i/>
        </w:rPr>
        <w:t xml:space="preserve">using multiple communication modalities </w:t>
      </w:r>
      <w:r>
        <w:t>(school handbook, conspicuous posting, etc.) to reach all families</w:t>
      </w:r>
    </w:p>
    <w:p w14:paraId="0D945F49" w14:textId="77777777" w:rsidR="005A4795" w:rsidRPr="005A4795" w:rsidRDefault="005A4795" w:rsidP="005A4795">
      <w:pPr>
        <w:rPr>
          <w:rFonts w:eastAsia="Calibri"/>
          <w:sz w:val="24"/>
        </w:rPr>
      </w:pPr>
    </w:p>
    <w:p w14:paraId="03A4C582" w14:textId="77777777" w:rsidR="005A4795" w:rsidRPr="005A4795" w:rsidRDefault="005A4795" w:rsidP="005A4795">
      <w:pPr>
        <w:pStyle w:val="ListParagraph"/>
        <w:numPr>
          <w:ilvl w:val="0"/>
          <w:numId w:val="5"/>
        </w:numPr>
        <w:rPr>
          <w:rFonts w:eastAsia="Calibri"/>
          <w:sz w:val="24"/>
        </w:rPr>
      </w:pPr>
      <w:r>
        <w:t>Provide families with a FAQ guide with answers to common questions, contact information for school and district personnel, and general guidance on school and district operations</w:t>
      </w:r>
    </w:p>
    <w:p w14:paraId="21C2DA12" w14:textId="77777777" w:rsidR="00BC087D" w:rsidRPr="00AD63E7" w:rsidRDefault="00BC087D" w:rsidP="00BC087D">
      <w:pPr>
        <w:pStyle w:val="ListParagraph"/>
        <w:rPr>
          <w:rFonts w:eastAsia="Calibri"/>
          <w:sz w:val="24"/>
        </w:rPr>
      </w:pPr>
    </w:p>
    <w:p w14:paraId="249AE6DD" w14:textId="1D906A26" w:rsidR="00AD63E7" w:rsidRPr="00BE0D4E" w:rsidRDefault="00CF4D94" w:rsidP="00BF5E1C">
      <w:pPr>
        <w:pStyle w:val="ListParagraph"/>
        <w:numPr>
          <w:ilvl w:val="0"/>
          <w:numId w:val="5"/>
        </w:numPr>
        <w:rPr>
          <w:rFonts w:eastAsia="Calibri"/>
          <w:sz w:val="24"/>
        </w:rPr>
      </w:pPr>
      <w:r>
        <w:t>Develop and communicate norms and expectations for responding to family requests for resources and answers to their questions</w:t>
      </w:r>
    </w:p>
    <w:p w14:paraId="5A32EBA0" w14:textId="77777777" w:rsidR="00BE0D4E" w:rsidRPr="00BE0D4E" w:rsidRDefault="00BE0D4E" w:rsidP="00BE0D4E">
      <w:pPr>
        <w:pStyle w:val="ListParagraph"/>
        <w:rPr>
          <w:rFonts w:eastAsia="Calibri"/>
          <w:sz w:val="24"/>
        </w:rPr>
      </w:pPr>
    </w:p>
    <w:p w14:paraId="1532D570" w14:textId="0ADEF0C6" w:rsidR="00BE0D4E" w:rsidRPr="00BF5E1C" w:rsidRDefault="00BE0D4E" w:rsidP="00BF5E1C">
      <w:pPr>
        <w:pStyle w:val="ListParagraph"/>
        <w:numPr>
          <w:ilvl w:val="0"/>
          <w:numId w:val="5"/>
        </w:numPr>
        <w:rPr>
          <w:rFonts w:eastAsia="Calibri"/>
          <w:sz w:val="24"/>
        </w:rPr>
      </w:pPr>
      <w:r>
        <w:t>Engage staff in reflection on the role bias may play in building strong family-school partnerships, particularly across lines of difference</w:t>
      </w:r>
    </w:p>
    <w:p w14:paraId="5EEAEF3B" w14:textId="77777777" w:rsidR="00BF5E1C" w:rsidRPr="00BF5E1C" w:rsidRDefault="00BF5E1C" w:rsidP="00BF5E1C">
      <w:pPr>
        <w:pStyle w:val="ListParagraph"/>
        <w:rPr>
          <w:rFonts w:eastAsia="Calibri"/>
          <w:sz w:val="24"/>
        </w:rPr>
      </w:pPr>
    </w:p>
    <w:p w14:paraId="1A3ADADC" w14:textId="5605CAA6" w:rsidR="00BF5E1C" w:rsidRPr="00981DDF" w:rsidRDefault="00BF5E1C" w:rsidP="00BF5E1C">
      <w:pPr>
        <w:pStyle w:val="ListParagraph"/>
        <w:numPr>
          <w:ilvl w:val="0"/>
          <w:numId w:val="5"/>
        </w:numPr>
        <w:rPr>
          <w:rFonts w:eastAsia="Calibri"/>
          <w:szCs w:val="22"/>
        </w:rPr>
      </w:pPr>
      <w:r w:rsidRPr="00981DDF">
        <w:rPr>
          <w:rFonts w:eastAsia="Calibri"/>
          <w:szCs w:val="22"/>
        </w:rPr>
        <w:t xml:space="preserve">Share data with families and teachers on school discipline practices and </w:t>
      </w:r>
      <w:proofErr w:type="gramStart"/>
      <w:r w:rsidRPr="00981DDF">
        <w:rPr>
          <w:rFonts w:eastAsia="Calibri"/>
          <w:szCs w:val="22"/>
        </w:rPr>
        <w:t>make adjustments to</w:t>
      </w:r>
      <w:proofErr w:type="gramEnd"/>
      <w:r w:rsidRPr="00981DDF">
        <w:rPr>
          <w:rFonts w:eastAsia="Calibri"/>
          <w:szCs w:val="22"/>
        </w:rPr>
        <w:t xml:space="preserve"> practices that disproportionately impact a demographic group or subgroup</w:t>
      </w:r>
    </w:p>
    <w:p w14:paraId="7A961FC7" w14:textId="77777777" w:rsidR="00C87B04" w:rsidRDefault="00C87B04" w:rsidP="002E6EA5">
      <w:pPr>
        <w:rPr>
          <w:b/>
          <w:bCs/>
        </w:rPr>
      </w:pPr>
    </w:p>
    <w:p w14:paraId="05CC0EBD" w14:textId="7CF8EEAA" w:rsidR="00827DF5" w:rsidRPr="00116C56" w:rsidRDefault="00827DF5" w:rsidP="00116C56">
      <w:pPr>
        <w:rPr>
          <w:color w:val="003C71"/>
          <w:sz w:val="12"/>
          <w:szCs w:val="12"/>
        </w:rPr>
      </w:pPr>
      <w:r w:rsidRPr="00950513">
        <w:rPr>
          <w:b/>
          <w:bCs/>
          <w:color w:val="003C71"/>
          <w:sz w:val="24"/>
        </w:rPr>
        <w:lastRenderedPageBreak/>
        <w:t xml:space="preserve">Share Power </w:t>
      </w:r>
      <w:r w:rsidR="007F670F">
        <w:rPr>
          <w:b/>
          <w:bCs/>
          <w:color w:val="003C71"/>
          <w:sz w:val="24"/>
        </w:rPr>
        <w:br/>
      </w:r>
    </w:p>
    <w:p w14:paraId="6D49FA47" w14:textId="130C726B" w:rsidR="00116C56" w:rsidRPr="007D4F57" w:rsidRDefault="00116C56" w:rsidP="00116C56">
      <w:pPr>
        <w:pStyle w:val="ListParagraph"/>
        <w:numPr>
          <w:ilvl w:val="0"/>
          <w:numId w:val="6"/>
        </w:numPr>
        <w:rPr>
          <w:rFonts w:eastAsia="Calibri"/>
          <w:sz w:val="24"/>
        </w:rPr>
      </w:pPr>
      <w:r>
        <w:t>Cultivate an environment that positions families as equals collaborators with schools for improved outcomes</w:t>
      </w:r>
    </w:p>
    <w:p w14:paraId="3330DA6C" w14:textId="77777777" w:rsidR="007D4F57" w:rsidRPr="007D4F57" w:rsidRDefault="007D4F57" w:rsidP="007D4F57">
      <w:pPr>
        <w:rPr>
          <w:rFonts w:eastAsia="Calibri"/>
          <w:sz w:val="24"/>
        </w:rPr>
      </w:pPr>
    </w:p>
    <w:p w14:paraId="32389236" w14:textId="43A420AC" w:rsidR="007D4F57" w:rsidRPr="007D4F57" w:rsidRDefault="007D4F57" w:rsidP="007D4F57">
      <w:pPr>
        <w:numPr>
          <w:ilvl w:val="0"/>
          <w:numId w:val="6"/>
        </w:numPr>
        <w:rPr>
          <w:sz w:val="21"/>
          <w:szCs w:val="21"/>
        </w:rPr>
      </w:pPr>
      <w:r>
        <w:t>Establish specific goals to promote equity within the family/parent organization and the school community at large</w:t>
      </w:r>
    </w:p>
    <w:p w14:paraId="5F2B1689" w14:textId="77777777" w:rsidR="00D150A5" w:rsidRPr="00116C56" w:rsidRDefault="00D150A5" w:rsidP="00D150A5">
      <w:pPr>
        <w:pStyle w:val="ListParagraph"/>
        <w:rPr>
          <w:rFonts w:eastAsia="Calibri"/>
          <w:sz w:val="24"/>
        </w:rPr>
      </w:pPr>
    </w:p>
    <w:p w14:paraId="18A79CAE" w14:textId="7D1565D3" w:rsidR="00116C56" w:rsidRPr="00056CD2" w:rsidRDefault="00D150A5" w:rsidP="00827DF5">
      <w:pPr>
        <w:numPr>
          <w:ilvl w:val="0"/>
          <w:numId w:val="6"/>
        </w:numPr>
        <w:rPr>
          <w:sz w:val="21"/>
          <w:szCs w:val="21"/>
        </w:rPr>
      </w:pPr>
      <w:r>
        <w:t xml:space="preserve">Co-design decision making protocols that incorporate the viewpoints and perspectives of families, staff, </w:t>
      </w:r>
      <w:proofErr w:type="gramStart"/>
      <w:r>
        <w:t>students</w:t>
      </w:r>
      <w:proofErr w:type="gramEnd"/>
      <w:r>
        <w:t xml:space="preserve"> and community constituents</w:t>
      </w:r>
    </w:p>
    <w:p w14:paraId="64AD50E2" w14:textId="77777777" w:rsidR="00056CD2" w:rsidRDefault="00056CD2" w:rsidP="00056CD2">
      <w:pPr>
        <w:pStyle w:val="ListParagraph"/>
        <w:rPr>
          <w:sz w:val="21"/>
          <w:szCs w:val="21"/>
        </w:rPr>
      </w:pPr>
    </w:p>
    <w:p w14:paraId="2796F121" w14:textId="407FA971" w:rsidR="00056CD2" w:rsidRPr="007D4F57" w:rsidRDefault="004E697F" w:rsidP="00827DF5">
      <w:pPr>
        <w:numPr>
          <w:ilvl w:val="0"/>
          <w:numId w:val="6"/>
        </w:numPr>
        <w:rPr>
          <w:sz w:val="21"/>
          <w:szCs w:val="21"/>
        </w:rPr>
      </w:pPr>
      <w:r>
        <w:t>Develop systems for tracking and cataloging information to create a comprehensive picture of representation in decision making</w:t>
      </w:r>
    </w:p>
    <w:p w14:paraId="7F25EDEF" w14:textId="77777777" w:rsidR="007D4F57" w:rsidRDefault="007D4F57" w:rsidP="007D4F57">
      <w:pPr>
        <w:pStyle w:val="ListParagraph"/>
        <w:rPr>
          <w:sz w:val="21"/>
          <w:szCs w:val="21"/>
        </w:rPr>
      </w:pPr>
    </w:p>
    <w:p w14:paraId="7B080E9F" w14:textId="4C2F90AC" w:rsidR="007D4F57" w:rsidRPr="007D4F57" w:rsidRDefault="007D4F57" w:rsidP="007D4F57">
      <w:pPr>
        <w:pStyle w:val="ListParagraph"/>
        <w:numPr>
          <w:ilvl w:val="0"/>
          <w:numId w:val="6"/>
        </w:numPr>
        <w:rPr>
          <w:rFonts w:eastAsia="Calibri"/>
          <w:sz w:val="24"/>
        </w:rPr>
      </w:pPr>
      <w:r>
        <w:t>Identify and/or create opportunities for to build families’ capabilities and confidence for civic engagement, and share these opportunities with students and families</w:t>
      </w:r>
    </w:p>
    <w:p w14:paraId="6BAAD8EA" w14:textId="77777777" w:rsidR="00594749" w:rsidRDefault="00594749" w:rsidP="00594749">
      <w:pPr>
        <w:pStyle w:val="ListParagraph"/>
        <w:rPr>
          <w:sz w:val="21"/>
          <w:szCs w:val="21"/>
        </w:rPr>
      </w:pPr>
    </w:p>
    <w:p w14:paraId="0723C8FF" w14:textId="77777777" w:rsidR="00827DF5" w:rsidRDefault="00827DF5" w:rsidP="00827DF5"/>
    <w:p w14:paraId="492BD2C9" w14:textId="070C3604" w:rsidR="00827DF5" w:rsidRPr="007F670F" w:rsidRDefault="00827DF5" w:rsidP="00827DF5">
      <w:pPr>
        <w:rPr>
          <w:b/>
          <w:bCs/>
          <w:color w:val="003C71"/>
          <w:sz w:val="12"/>
          <w:szCs w:val="12"/>
        </w:rPr>
      </w:pPr>
      <w:r w:rsidRPr="00950513">
        <w:rPr>
          <w:b/>
          <w:bCs/>
          <w:color w:val="003C71"/>
          <w:sz w:val="24"/>
        </w:rPr>
        <w:t>Collaborate with Community</w:t>
      </w:r>
      <w:r w:rsidR="007F670F">
        <w:rPr>
          <w:b/>
          <w:bCs/>
          <w:color w:val="003C71"/>
          <w:sz w:val="24"/>
        </w:rPr>
        <w:br/>
      </w:r>
    </w:p>
    <w:p w14:paraId="72E983BB" w14:textId="7BB7D38C" w:rsidR="00F27B91" w:rsidRPr="00F27B91" w:rsidRDefault="00F27B91" w:rsidP="00F27B91">
      <w:pPr>
        <w:pStyle w:val="ListParagraph"/>
        <w:numPr>
          <w:ilvl w:val="0"/>
          <w:numId w:val="7"/>
        </w:numPr>
        <w:rPr>
          <w:rFonts w:eastAsia="Calibri"/>
          <w:sz w:val="24"/>
        </w:rPr>
      </w:pPr>
      <w:r>
        <w:t>Ask families about issues affecting the community and how the school can contribute to community-wide solutions  </w:t>
      </w:r>
    </w:p>
    <w:p w14:paraId="2C9435F8" w14:textId="77777777" w:rsidR="00F27B91" w:rsidRPr="00F27B91" w:rsidRDefault="00F27B91" w:rsidP="00F27B91">
      <w:pPr>
        <w:pStyle w:val="ListParagraph"/>
        <w:rPr>
          <w:rFonts w:eastAsia="Calibri"/>
          <w:sz w:val="24"/>
        </w:rPr>
      </w:pPr>
    </w:p>
    <w:p w14:paraId="281FAC6F" w14:textId="2E9DB305" w:rsidR="00F27B91" w:rsidRPr="00F27B91" w:rsidRDefault="00D75FE4" w:rsidP="00F27B91">
      <w:pPr>
        <w:pStyle w:val="ListParagraph"/>
        <w:numPr>
          <w:ilvl w:val="0"/>
          <w:numId w:val="7"/>
        </w:numPr>
        <w:rPr>
          <w:rFonts w:eastAsia="Calibri"/>
          <w:sz w:val="24"/>
        </w:rPr>
      </w:pPr>
      <w:r>
        <w:t>Communicate a clear “why” for engaging with community partners, and a vision for what can be achieved through community partnerships</w:t>
      </w:r>
    </w:p>
    <w:p w14:paraId="6A2B44D1" w14:textId="77777777" w:rsidR="00D75FE4" w:rsidRPr="00D75FE4" w:rsidRDefault="00D75FE4" w:rsidP="00D75FE4">
      <w:pPr>
        <w:rPr>
          <w:rFonts w:eastAsia="Calibri"/>
          <w:sz w:val="24"/>
        </w:rPr>
      </w:pPr>
    </w:p>
    <w:p w14:paraId="7829A5C3" w14:textId="00915609" w:rsidR="007F670F" w:rsidRPr="00CA7637" w:rsidRDefault="00EC6E93" w:rsidP="007F670F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E0E6E" w:rsidRPr="00FE0E6E">
        <w:t xml:space="preserve">Build relationships with “official” and “unofficial” community leaders to learn about the needs, </w:t>
      </w:r>
      <w:proofErr w:type="gramStart"/>
      <w:r w:rsidR="00FE0E6E" w:rsidRPr="00FE0E6E">
        <w:t>assets</w:t>
      </w:r>
      <w:proofErr w:type="gramEnd"/>
      <w:r w:rsidR="00FE0E6E" w:rsidRPr="00FE0E6E">
        <w:t xml:space="preserve"> and priorities of community partners</w:t>
      </w:r>
    </w:p>
    <w:p w14:paraId="7E5A88D8" w14:textId="77777777" w:rsidR="00CA7637" w:rsidRDefault="00CA7637" w:rsidP="00CA7637">
      <w:pPr>
        <w:pStyle w:val="ListParagraph"/>
        <w:rPr>
          <w:sz w:val="21"/>
          <w:szCs w:val="21"/>
        </w:rPr>
      </w:pPr>
    </w:p>
    <w:p w14:paraId="1017DBDE" w14:textId="7E4920E0" w:rsidR="00CA7637" w:rsidRPr="00CA7637" w:rsidRDefault="00CA7637" w:rsidP="37B66FC9">
      <w:pPr>
        <w:pStyle w:val="ListParagraph"/>
        <w:numPr>
          <w:ilvl w:val="0"/>
          <w:numId w:val="7"/>
        </w:numPr>
        <w:rPr>
          <w:rFonts w:eastAsia="Calibri"/>
          <w:sz w:val="24"/>
        </w:rPr>
      </w:pPr>
      <w:r>
        <w:t>Invite community partners to have a physical presence (office space, information desk, participation in school etc.) in the school community so that families can make connections and build relationships</w:t>
      </w:r>
    </w:p>
    <w:p w14:paraId="23DB874D" w14:textId="77777777" w:rsidR="00DC4237" w:rsidRPr="00FE0E6E" w:rsidRDefault="00DC4237" w:rsidP="00DC4237">
      <w:pPr>
        <w:rPr>
          <w:sz w:val="21"/>
          <w:szCs w:val="21"/>
        </w:rPr>
      </w:pPr>
    </w:p>
    <w:p w14:paraId="407B739F" w14:textId="423B4703" w:rsidR="00FE0E6E" w:rsidRPr="00FE0E6E" w:rsidRDefault="00DC4237" w:rsidP="007F670F">
      <w:pPr>
        <w:numPr>
          <w:ilvl w:val="0"/>
          <w:numId w:val="7"/>
        </w:numPr>
        <w:rPr>
          <w:sz w:val="21"/>
          <w:szCs w:val="21"/>
        </w:rPr>
      </w:pPr>
      <w:r>
        <w:t xml:space="preserve">Engage in continuous feedback cycles with families, </w:t>
      </w:r>
      <w:proofErr w:type="gramStart"/>
      <w:r>
        <w:t>staff</w:t>
      </w:r>
      <w:proofErr w:type="gramEnd"/>
      <w:r>
        <w:t xml:space="preserve"> and community leaders to evaluate the impact of strategic partnerships and address shifting priorities</w:t>
      </w:r>
    </w:p>
    <w:p w14:paraId="03DBB605" w14:textId="77777777" w:rsidR="001A4C74" w:rsidRPr="00827DF5" w:rsidRDefault="001A4C74" w:rsidP="007F670F"/>
    <w:sectPr w:rsidR="001A4C74" w:rsidRPr="00827DF5" w:rsidSect="00B11456">
      <w:headerReference w:type="default" r:id="rId12"/>
      <w:footerReference w:type="default" r:id="rId13"/>
      <w:headerReference w:type="first" r:id="rId14"/>
      <w:pgSz w:w="12240" w:h="15840"/>
      <w:pgMar w:top="1944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E51D" w14:textId="77777777" w:rsidR="00637831" w:rsidRDefault="00637831" w:rsidP="005729BE">
      <w:r>
        <w:separator/>
      </w:r>
    </w:p>
  </w:endnote>
  <w:endnote w:type="continuationSeparator" w:id="0">
    <w:p w14:paraId="77253F34" w14:textId="77777777" w:rsidR="00637831" w:rsidRDefault="00637831" w:rsidP="005729BE">
      <w:r>
        <w:continuationSeparator/>
      </w:r>
    </w:p>
  </w:endnote>
  <w:endnote w:type="continuationNotice" w:id="1">
    <w:p w14:paraId="10938DBC" w14:textId="77777777" w:rsidR="00637831" w:rsidRDefault="00637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90EE" w14:textId="24DAC03B" w:rsidR="005729BE" w:rsidRDefault="00325A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4A39B8" wp14:editId="6342846D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68580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0,-10.65pt" to="540pt,-10.65pt" w14:anchorId="0DA42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O55Tsfd&#10;AAAACQEAAA8AAAAAAAAAAAAAAAAA9QMAAGRycy9kb3ducmV2LnhtbFBLBQYAAAAABAAEAPMAAAD/&#10;BAAAAAA=&#10;">
              <v:stroke joinstyle="miter"/>
              <w10:wrap anchorx="margin"/>
            </v:line>
          </w:pict>
        </mc:Fallback>
      </mc:AlternateContent>
    </w:r>
    <w:r w:rsidR="007B0021">
      <w:rPr>
        <w:noProof/>
      </w:rPr>
      <w:drawing>
        <wp:anchor distT="0" distB="0" distL="114300" distR="114300" simplePos="0" relativeHeight="251658243" behindDoc="1" locked="0" layoutInCell="1" allowOverlap="1" wp14:anchorId="10E40220" wp14:editId="58C54B4E">
          <wp:simplePos x="0" y="0"/>
          <wp:positionH relativeFrom="margin">
            <wp:align>center</wp:align>
          </wp:positionH>
          <wp:positionV relativeFrom="paragraph">
            <wp:posOffset>-275751</wp:posOffset>
          </wp:positionV>
          <wp:extent cx="7772400" cy="96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5F61" w14:textId="77777777" w:rsidR="00637831" w:rsidRDefault="00637831" w:rsidP="005729BE">
      <w:r>
        <w:separator/>
      </w:r>
    </w:p>
  </w:footnote>
  <w:footnote w:type="continuationSeparator" w:id="0">
    <w:p w14:paraId="3C160B06" w14:textId="77777777" w:rsidR="00637831" w:rsidRDefault="00637831" w:rsidP="005729BE">
      <w:r>
        <w:continuationSeparator/>
      </w:r>
    </w:p>
  </w:footnote>
  <w:footnote w:type="continuationNotice" w:id="1">
    <w:p w14:paraId="1EC99938" w14:textId="77777777" w:rsidR="00637831" w:rsidRDefault="00637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9660" w14:textId="06113412" w:rsidR="005729BE" w:rsidRDefault="00BD734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FDE3030" wp14:editId="46E9645A">
          <wp:simplePos x="0" y="0"/>
          <wp:positionH relativeFrom="column">
            <wp:posOffset>-647700</wp:posOffset>
          </wp:positionH>
          <wp:positionV relativeFrom="paragraph">
            <wp:posOffset>73660</wp:posOffset>
          </wp:positionV>
          <wp:extent cx="1320800" cy="4191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DF173CA" wp14:editId="47DBB3C3">
          <wp:simplePos x="0" y="0"/>
          <wp:positionH relativeFrom="column">
            <wp:posOffset>5243830</wp:posOffset>
          </wp:positionH>
          <wp:positionV relativeFrom="paragraph">
            <wp:posOffset>74295</wp:posOffset>
          </wp:positionV>
          <wp:extent cx="1320800" cy="4191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30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42E93B" wp14:editId="4094DD8A">
              <wp:simplePos x="0" y="0"/>
              <wp:positionH relativeFrom="margin">
                <wp:align>center</wp:align>
              </wp:positionH>
              <wp:positionV relativeFrom="paragraph">
                <wp:posOffset>687705</wp:posOffset>
              </wp:positionV>
              <wp:extent cx="68580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7" style="position:absolute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f2f2f2 [3052]" strokeweight="2.25pt" from="0,54.15pt" to="540pt,54.15pt" w14:anchorId="29AB3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">
              <v:stroke joinstyle="miter"/>
              <w10:wrap anchorx="margin"/>
            </v:line>
          </w:pict>
        </mc:Fallback>
      </mc:AlternateContent>
    </w:r>
    <w:r w:rsidR="00C9690F">
      <w:rPr>
        <w:noProof/>
      </w:rPr>
      <w:drawing>
        <wp:anchor distT="0" distB="0" distL="114300" distR="114300" simplePos="0" relativeHeight="251658240" behindDoc="1" locked="0" layoutInCell="1" allowOverlap="1" wp14:anchorId="37224673" wp14:editId="6841D038">
          <wp:simplePos x="0" y="0"/>
          <wp:positionH relativeFrom="margin">
            <wp:align>center</wp:align>
          </wp:positionH>
          <wp:positionV relativeFrom="paragraph">
            <wp:posOffset>-15073</wp:posOffset>
          </wp:positionV>
          <wp:extent cx="4224210" cy="626404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210" cy="62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65F2" w14:textId="6EA1092C" w:rsidR="001A4C74" w:rsidRDefault="00B33C16" w:rsidP="001A4C74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16372BA9" wp14:editId="625469F6">
          <wp:simplePos x="0" y="0"/>
          <wp:positionH relativeFrom="margin">
            <wp:posOffset>1044463</wp:posOffset>
          </wp:positionH>
          <wp:positionV relativeFrom="paragraph">
            <wp:posOffset>-14605</wp:posOffset>
          </wp:positionV>
          <wp:extent cx="4224210" cy="626404"/>
          <wp:effectExtent l="0" t="0" r="0" b="0"/>
          <wp:wrapNone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210" cy="62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allowOverlap="1" wp14:anchorId="5D287AC9" wp14:editId="264E0C95">
          <wp:simplePos x="0" y="0"/>
          <wp:positionH relativeFrom="column">
            <wp:posOffset>-504825</wp:posOffset>
          </wp:positionH>
          <wp:positionV relativeFrom="paragraph">
            <wp:posOffset>73660</wp:posOffset>
          </wp:positionV>
          <wp:extent cx="1320800" cy="41910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1" allowOverlap="1" wp14:anchorId="673D0E0D" wp14:editId="1C31C7E7">
          <wp:simplePos x="0" y="0"/>
          <wp:positionH relativeFrom="column">
            <wp:posOffset>5453380</wp:posOffset>
          </wp:positionH>
          <wp:positionV relativeFrom="paragraph">
            <wp:posOffset>74295</wp:posOffset>
          </wp:positionV>
          <wp:extent cx="1320800" cy="419100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74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63E7DEB" wp14:editId="4700BCC9">
              <wp:simplePos x="0" y="0"/>
              <wp:positionH relativeFrom="margin">
                <wp:align>center</wp:align>
              </wp:positionH>
              <wp:positionV relativeFrom="paragraph">
                <wp:posOffset>687705</wp:posOffset>
              </wp:positionV>
              <wp:extent cx="6858000" cy="0"/>
              <wp:effectExtent l="0" t="1270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8" style="position:absolute;z-index:25165824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f2f2f2 [3052]" strokeweight="2.25pt" from="0,54.15pt" to="540pt,54.15pt" w14:anchorId="63C91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">
              <v:stroke joinstyle="miter"/>
              <w10:wrap anchorx="margin"/>
            </v:line>
          </w:pict>
        </mc:Fallback>
      </mc:AlternateContent>
    </w:r>
    <w:r w:rsidR="001A4C74">
      <w:rPr>
        <w:noProof/>
      </w:rPr>
      <w:softHyphen/>
    </w:r>
    <w:r w:rsidR="001A4C74">
      <w:rPr>
        <w:noProof/>
      </w:rPr>
      <w:softHyphen/>
    </w:r>
    <w:r w:rsidR="001A4C74">
      <w:rPr>
        <w:noProof/>
      </w:rPr>
      <w:softHyphen/>
    </w:r>
  </w:p>
  <w:p w14:paraId="65D2A59E" w14:textId="77777777" w:rsidR="001A4C74" w:rsidRDefault="001A4C74" w:rsidP="001A4C74">
    <w:pPr>
      <w:pStyle w:val="Header"/>
    </w:pPr>
  </w:p>
  <w:p w14:paraId="5897751C" w14:textId="77777777" w:rsidR="001A4C74" w:rsidRDefault="001A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D32"/>
    <w:multiLevelType w:val="hybridMultilevel"/>
    <w:tmpl w:val="7818C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E3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C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0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4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0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6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15C4C"/>
    <w:multiLevelType w:val="hybridMultilevel"/>
    <w:tmpl w:val="3778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7B2E"/>
    <w:multiLevelType w:val="hybridMultilevel"/>
    <w:tmpl w:val="C31C9E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8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1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E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E039BB"/>
    <w:multiLevelType w:val="hybridMultilevel"/>
    <w:tmpl w:val="12301B7A"/>
    <w:lvl w:ilvl="0" w:tplc="86B4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C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F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4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F52AD3"/>
    <w:multiLevelType w:val="hybridMultilevel"/>
    <w:tmpl w:val="14A07C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6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0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2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6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B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CE3D47"/>
    <w:multiLevelType w:val="hybridMultilevel"/>
    <w:tmpl w:val="6A522E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F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0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C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AF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8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B3569D"/>
    <w:multiLevelType w:val="hybridMultilevel"/>
    <w:tmpl w:val="CFB4DC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88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5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4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4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37069963">
    <w:abstractNumId w:val="1"/>
  </w:num>
  <w:num w:numId="2" w16cid:durableId="1307124985">
    <w:abstractNumId w:val="3"/>
  </w:num>
  <w:num w:numId="3" w16cid:durableId="1821534433">
    <w:abstractNumId w:val="6"/>
  </w:num>
  <w:num w:numId="4" w16cid:durableId="1634827855">
    <w:abstractNumId w:val="2"/>
  </w:num>
  <w:num w:numId="5" w16cid:durableId="561018206">
    <w:abstractNumId w:val="0"/>
  </w:num>
  <w:num w:numId="6" w16cid:durableId="1044066370">
    <w:abstractNumId w:val="4"/>
  </w:num>
  <w:num w:numId="7" w16cid:durableId="460538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E"/>
    <w:rsid w:val="000546C4"/>
    <w:rsid w:val="00056CD2"/>
    <w:rsid w:val="00081DEF"/>
    <w:rsid w:val="000C4262"/>
    <w:rsid w:val="000E4A29"/>
    <w:rsid w:val="000F5A2B"/>
    <w:rsid w:val="001005AF"/>
    <w:rsid w:val="00116C56"/>
    <w:rsid w:val="00150F19"/>
    <w:rsid w:val="00174016"/>
    <w:rsid w:val="001A4C74"/>
    <w:rsid w:val="001B63EF"/>
    <w:rsid w:val="001B747F"/>
    <w:rsid w:val="001B7F31"/>
    <w:rsid w:val="001F6DA5"/>
    <w:rsid w:val="0021026E"/>
    <w:rsid w:val="002169CC"/>
    <w:rsid w:val="002430C4"/>
    <w:rsid w:val="002630B0"/>
    <w:rsid w:val="002C5950"/>
    <w:rsid w:val="002C7523"/>
    <w:rsid w:val="002C7C12"/>
    <w:rsid w:val="002D6F12"/>
    <w:rsid w:val="002E6EA5"/>
    <w:rsid w:val="002F1E7B"/>
    <w:rsid w:val="00306AC3"/>
    <w:rsid w:val="00310A42"/>
    <w:rsid w:val="00317B3E"/>
    <w:rsid w:val="00325A30"/>
    <w:rsid w:val="00326ADF"/>
    <w:rsid w:val="003A299F"/>
    <w:rsid w:val="003A2BA6"/>
    <w:rsid w:val="003A33E3"/>
    <w:rsid w:val="003A5BA5"/>
    <w:rsid w:val="003B373F"/>
    <w:rsid w:val="003C29B7"/>
    <w:rsid w:val="003E7C93"/>
    <w:rsid w:val="00412DDE"/>
    <w:rsid w:val="00426347"/>
    <w:rsid w:val="00467010"/>
    <w:rsid w:val="004737FD"/>
    <w:rsid w:val="00490CD7"/>
    <w:rsid w:val="00492C8A"/>
    <w:rsid w:val="004A6113"/>
    <w:rsid w:val="004B5E5F"/>
    <w:rsid w:val="004C1995"/>
    <w:rsid w:val="004E697F"/>
    <w:rsid w:val="00527D50"/>
    <w:rsid w:val="005729BE"/>
    <w:rsid w:val="0057398D"/>
    <w:rsid w:val="00594749"/>
    <w:rsid w:val="005A4795"/>
    <w:rsid w:val="005C10D4"/>
    <w:rsid w:val="005C322B"/>
    <w:rsid w:val="005D10E3"/>
    <w:rsid w:val="005F4965"/>
    <w:rsid w:val="00637831"/>
    <w:rsid w:val="00646140"/>
    <w:rsid w:val="00653A81"/>
    <w:rsid w:val="00666119"/>
    <w:rsid w:val="00673D54"/>
    <w:rsid w:val="006812B1"/>
    <w:rsid w:val="00687421"/>
    <w:rsid w:val="006C1A56"/>
    <w:rsid w:val="0071125E"/>
    <w:rsid w:val="00711938"/>
    <w:rsid w:val="0073593F"/>
    <w:rsid w:val="00767B19"/>
    <w:rsid w:val="007729B7"/>
    <w:rsid w:val="00776EA2"/>
    <w:rsid w:val="007B0021"/>
    <w:rsid w:val="007B1D62"/>
    <w:rsid w:val="007D4F57"/>
    <w:rsid w:val="007F670F"/>
    <w:rsid w:val="0081602E"/>
    <w:rsid w:val="00817FE1"/>
    <w:rsid w:val="008227DC"/>
    <w:rsid w:val="00827DF5"/>
    <w:rsid w:val="00851511"/>
    <w:rsid w:val="008631A7"/>
    <w:rsid w:val="00877074"/>
    <w:rsid w:val="008951B8"/>
    <w:rsid w:val="008C4940"/>
    <w:rsid w:val="008D5612"/>
    <w:rsid w:val="008E35B8"/>
    <w:rsid w:val="008E6CF9"/>
    <w:rsid w:val="00931B34"/>
    <w:rsid w:val="00950513"/>
    <w:rsid w:val="00974A15"/>
    <w:rsid w:val="00981DDF"/>
    <w:rsid w:val="00982652"/>
    <w:rsid w:val="00983E8F"/>
    <w:rsid w:val="009A2C4D"/>
    <w:rsid w:val="009B631D"/>
    <w:rsid w:val="009D5E3E"/>
    <w:rsid w:val="009D7D8F"/>
    <w:rsid w:val="00A021D1"/>
    <w:rsid w:val="00A16E3B"/>
    <w:rsid w:val="00A56D30"/>
    <w:rsid w:val="00A573A8"/>
    <w:rsid w:val="00A67F48"/>
    <w:rsid w:val="00AD2D44"/>
    <w:rsid w:val="00AD63E7"/>
    <w:rsid w:val="00B11456"/>
    <w:rsid w:val="00B33C16"/>
    <w:rsid w:val="00B46D78"/>
    <w:rsid w:val="00B5702C"/>
    <w:rsid w:val="00B96AB3"/>
    <w:rsid w:val="00BC087D"/>
    <w:rsid w:val="00BC2763"/>
    <w:rsid w:val="00BD734F"/>
    <w:rsid w:val="00BE0D4E"/>
    <w:rsid w:val="00BF0DFD"/>
    <w:rsid w:val="00BF3880"/>
    <w:rsid w:val="00BF5E1C"/>
    <w:rsid w:val="00C23A9C"/>
    <w:rsid w:val="00C3325B"/>
    <w:rsid w:val="00C71DC4"/>
    <w:rsid w:val="00C87B04"/>
    <w:rsid w:val="00C9690F"/>
    <w:rsid w:val="00C975AD"/>
    <w:rsid w:val="00CA7637"/>
    <w:rsid w:val="00CB01D2"/>
    <w:rsid w:val="00CB0FF5"/>
    <w:rsid w:val="00CB19C2"/>
    <w:rsid w:val="00CB5108"/>
    <w:rsid w:val="00CC5671"/>
    <w:rsid w:val="00CD4199"/>
    <w:rsid w:val="00CE41E3"/>
    <w:rsid w:val="00CF0935"/>
    <w:rsid w:val="00CF1D37"/>
    <w:rsid w:val="00CF4D94"/>
    <w:rsid w:val="00D150A5"/>
    <w:rsid w:val="00D53D05"/>
    <w:rsid w:val="00D55B24"/>
    <w:rsid w:val="00D6756A"/>
    <w:rsid w:val="00D71950"/>
    <w:rsid w:val="00D75FE4"/>
    <w:rsid w:val="00DC4237"/>
    <w:rsid w:val="00DC5927"/>
    <w:rsid w:val="00E01527"/>
    <w:rsid w:val="00E05963"/>
    <w:rsid w:val="00E06180"/>
    <w:rsid w:val="00E10847"/>
    <w:rsid w:val="00E57B94"/>
    <w:rsid w:val="00E7720E"/>
    <w:rsid w:val="00E93D52"/>
    <w:rsid w:val="00EA3376"/>
    <w:rsid w:val="00EA55C2"/>
    <w:rsid w:val="00EC6E93"/>
    <w:rsid w:val="00EE5DA1"/>
    <w:rsid w:val="00F0692E"/>
    <w:rsid w:val="00F10787"/>
    <w:rsid w:val="00F27B91"/>
    <w:rsid w:val="00F85800"/>
    <w:rsid w:val="00F87006"/>
    <w:rsid w:val="00FC230C"/>
    <w:rsid w:val="00FD74F9"/>
    <w:rsid w:val="00FE0E6E"/>
    <w:rsid w:val="00FF3890"/>
    <w:rsid w:val="02C00A6E"/>
    <w:rsid w:val="1A200A52"/>
    <w:rsid w:val="37B66FC9"/>
    <w:rsid w:val="389F46AE"/>
    <w:rsid w:val="4EFC73D7"/>
    <w:rsid w:val="69579335"/>
    <w:rsid w:val="701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5C724"/>
  <w15:docId w15:val="{ADA34793-0D2D-490C-B5A3-C823242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BE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57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BE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653A81"/>
    <w:pPr>
      <w:ind w:left="720"/>
      <w:contextualSpacing/>
    </w:pPr>
  </w:style>
  <w:style w:type="character" w:customStyle="1" w:styleId="normaltextrun">
    <w:name w:val="normaltextrun"/>
    <w:basedOn w:val="DefaultParagraphFont"/>
    <w:rsid w:val="00E06180"/>
  </w:style>
  <w:style w:type="character" w:styleId="Hyperlink">
    <w:name w:val="Hyperlink"/>
    <w:basedOn w:val="DefaultParagraphFont"/>
    <w:uiPriority w:val="99"/>
    <w:unhideWhenUsed/>
    <w:rsid w:val="007F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.org/stand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1281acc7270a523210f80cd2b0efc44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9f93532d9207d493c4ada4c11ea5ef06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994237-1ed1-4d68-803c-a9d4f79ed35d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AEAD0-8347-4CB6-9935-99C62EFE3F53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E7C0B0FF-07A1-4C75-B5D2-BC99DCBE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FCDF2-AC4D-403B-8ED8-B2609ABF4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Kisha DeSandies Lester</cp:lastModifiedBy>
  <cp:revision>62</cp:revision>
  <dcterms:created xsi:type="dcterms:W3CDTF">2022-08-25T15:46:00Z</dcterms:created>
  <dcterms:modified xsi:type="dcterms:W3CDTF">2022-12-20T18:14:00Z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