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3B" w:rsidP="1CE74336" w:rsidRDefault="00423A28" w14:paraId="41B8B464" w14:textId="6EFC4DB2">
      <w:pPr>
        <w:rPr>
          <w:rFonts w:ascii="Arial" w:hAnsi="Arial" w:eastAsia="Times New Roman" w:cs="Arial"/>
          <w:b/>
          <w:bCs/>
          <w:color w:val="093C71"/>
          <w:sz w:val="28"/>
          <w:szCs w:val="28"/>
        </w:rPr>
      </w:pPr>
      <w:r w:rsidRPr="1CE74336">
        <w:rPr>
          <w:rFonts w:ascii="Arial" w:hAnsi="Arial" w:eastAsia="Times New Roman" w:cs="Arial"/>
          <w:b/>
          <w:bCs/>
          <w:color w:val="093C71"/>
          <w:sz w:val="28"/>
          <w:szCs w:val="28"/>
        </w:rPr>
        <w:t xml:space="preserve">Sample </w:t>
      </w:r>
      <w:r w:rsidRPr="1CE74336" w:rsidR="0094421E">
        <w:rPr>
          <w:rFonts w:ascii="Arial" w:hAnsi="Arial" w:eastAsia="Times New Roman" w:cs="Arial"/>
          <w:b/>
          <w:bCs/>
          <w:color w:val="093C71"/>
          <w:sz w:val="28"/>
          <w:szCs w:val="28"/>
        </w:rPr>
        <w:t>Budget</w:t>
      </w:r>
      <w:r w:rsidRPr="1CE74336">
        <w:rPr>
          <w:rFonts w:ascii="Arial" w:hAnsi="Arial" w:eastAsia="Times New Roman" w:cs="Arial"/>
          <w:b/>
          <w:bCs/>
          <w:color w:val="093C71"/>
          <w:sz w:val="28"/>
          <w:szCs w:val="28"/>
        </w:rPr>
        <w:t xml:space="preserve"> </w:t>
      </w:r>
      <w:r w:rsidRPr="1CE74336" w:rsidR="003E18B6">
        <w:rPr>
          <w:rFonts w:ascii="Arial" w:hAnsi="Arial" w:eastAsia="Times New Roman" w:cs="Arial"/>
          <w:b/>
          <w:bCs/>
          <w:color w:val="093C71"/>
          <w:sz w:val="28"/>
          <w:szCs w:val="28"/>
        </w:rPr>
        <w:t xml:space="preserve">Items </w:t>
      </w:r>
      <w:r w:rsidRPr="1CE74336">
        <w:rPr>
          <w:rFonts w:ascii="Arial" w:hAnsi="Arial" w:eastAsia="Times New Roman" w:cs="Arial"/>
          <w:b/>
          <w:bCs/>
          <w:color w:val="093C71"/>
          <w:sz w:val="28"/>
          <w:szCs w:val="28"/>
        </w:rPr>
        <w:t>for</w:t>
      </w:r>
      <w:r w:rsidRPr="1CE74336" w:rsidR="0094643B">
        <w:rPr>
          <w:rFonts w:ascii="Arial" w:hAnsi="Arial" w:eastAsia="Times New Roman" w:cs="Arial"/>
          <w:b/>
          <w:bCs/>
          <w:color w:val="093C71"/>
          <w:sz w:val="28"/>
          <w:szCs w:val="28"/>
        </w:rPr>
        <w:t xml:space="preserve"> </w:t>
      </w:r>
      <w:r w:rsidRPr="1CE74336" w:rsidR="4FFB11A9">
        <w:rPr>
          <w:rFonts w:ascii="Arial" w:hAnsi="Arial" w:eastAsia="Times New Roman" w:cs="Arial"/>
          <w:b/>
          <w:bCs/>
          <w:color w:val="093C71"/>
          <w:sz w:val="28"/>
          <w:szCs w:val="28"/>
        </w:rPr>
        <w:t>a</w:t>
      </w:r>
      <w:r w:rsidRPr="1CE74336" w:rsidR="0094643B">
        <w:rPr>
          <w:rFonts w:ascii="Arial" w:hAnsi="Arial" w:eastAsia="Times New Roman" w:cs="Arial"/>
          <w:b/>
          <w:bCs/>
          <w:color w:val="093C71"/>
          <w:sz w:val="28"/>
          <w:szCs w:val="28"/>
        </w:rPr>
        <w:t xml:space="preserve"> Real-Time </w:t>
      </w:r>
      <w:r w:rsidRPr="1CE74336" w:rsidR="4A77A592">
        <w:rPr>
          <w:rFonts w:ascii="Arial" w:hAnsi="Arial" w:eastAsia="Times New Roman" w:cs="Arial"/>
          <w:b/>
          <w:bCs/>
          <w:color w:val="093C71"/>
          <w:sz w:val="28"/>
          <w:szCs w:val="28"/>
        </w:rPr>
        <w:t xml:space="preserve">STEM + Families </w:t>
      </w:r>
      <w:r w:rsidRPr="1CE74336" w:rsidR="0094643B">
        <w:rPr>
          <w:rFonts w:ascii="Arial" w:hAnsi="Arial" w:eastAsia="Times New Roman" w:cs="Arial"/>
          <w:b/>
          <w:bCs/>
          <w:color w:val="093C71"/>
          <w:sz w:val="28"/>
          <w:szCs w:val="28"/>
        </w:rPr>
        <w:t xml:space="preserve">Propelling Our World </w:t>
      </w:r>
      <w:r w:rsidRPr="1CE74336" w:rsidR="6F694EFC">
        <w:rPr>
          <w:rFonts w:ascii="Arial" w:hAnsi="Arial" w:eastAsia="Times New Roman" w:cs="Arial"/>
          <w:b/>
          <w:bCs/>
          <w:color w:val="093C71"/>
          <w:sz w:val="28"/>
          <w:szCs w:val="28"/>
        </w:rPr>
        <w:t>Program</w:t>
      </w:r>
    </w:p>
    <w:p w:rsidR="00E51E84" w:rsidP="00E51E84" w:rsidRDefault="00E51E84" w14:paraId="311CBC29" w14:textId="339940F2">
      <w:pPr>
        <w:rPr>
          <w:rFonts w:ascii="Times New Roman" w:hAnsi="Times New Roman" w:eastAsia="Times New Roman" w:cs="Times New Roman"/>
          <w:color w:val="093C71"/>
          <w:sz w:val="32"/>
          <w:szCs w:val="32"/>
        </w:rPr>
      </w:pPr>
    </w:p>
    <w:p w:rsidRPr="0094643B" w:rsidR="003E18B6" w:rsidP="00E51E84" w:rsidRDefault="003E18B6" w14:paraId="195D573D" w14:textId="533DF668">
      <w:pPr>
        <w:rPr>
          <w:rFonts w:ascii="Times New Roman" w:hAnsi="Times New Roman" w:eastAsia="Times New Roman" w:cs="Times New Roman"/>
          <w:color w:val="093C71"/>
          <w:sz w:val="32"/>
          <w:szCs w:val="32"/>
        </w:rPr>
      </w:pPr>
      <w:r w:rsidRPr="128E1B33">
        <w:rPr>
          <w:rFonts w:ascii="Arial" w:hAnsi="Arial" w:cs="Arial"/>
          <w:color w:val="000000" w:themeColor="text1"/>
          <w:sz w:val="22"/>
          <w:szCs w:val="22"/>
        </w:rPr>
        <w:t xml:space="preserve">Your PTA should create a budget at the start of this planning process. Use some of the estimated costs below to create your </w:t>
      </w:r>
      <w:r w:rsidRPr="128E1B33" w:rsidR="681E727B">
        <w:rPr>
          <w:rFonts w:ascii="Arial" w:hAnsi="Arial" w:cs="Arial"/>
          <w:color w:val="000000" w:themeColor="text1"/>
          <w:sz w:val="22"/>
          <w:szCs w:val="22"/>
        </w:rPr>
        <w:t>budget.</w:t>
      </w:r>
    </w:p>
    <w:p w:rsidR="0094421E" w:rsidP="0094421E" w:rsidRDefault="0094421E" w14:paraId="75DF5804" w14:textId="77777777"/>
    <w:tbl>
      <w:tblPr>
        <w:tblW w:w="9265" w:type="dxa"/>
        <w:tblCellMar>
          <w:top w:w="15" w:type="dxa"/>
          <w:left w:w="15" w:type="dxa"/>
          <w:bottom w:w="15" w:type="dxa"/>
          <w:right w:w="15" w:type="dxa"/>
        </w:tblCellMar>
        <w:tblLook w:val="04A0" w:firstRow="1" w:lastRow="0" w:firstColumn="1" w:lastColumn="0" w:noHBand="0" w:noVBand="1"/>
      </w:tblPr>
      <w:tblGrid>
        <w:gridCol w:w="6540"/>
        <w:gridCol w:w="2725"/>
      </w:tblGrid>
      <w:tr w:rsidR="0095132C" w:rsidTr="0283BDB4" w14:paraId="08F9BDC7" w14:textId="77777777">
        <w:trPr>
          <w:trHeight w:val="368"/>
        </w:trPr>
        <w:tc>
          <w:tcPr>
            <w:tcW w:w="65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94421E" w:rsidR="0095132C" w:rsidRDefault="0095132C" w14:paraId="144091A9" w14:textId="77777777">
            <w:pPr>
              <w:pStyle w:val="NormalWeb"/>
              <w:spacing w:before="0" w:beforeAutospacing="0" w:after="0" w:afterAutospacing="0"/>
              <w:rPr>
                <w:color w:val="DA5F15"/>
              </w:rPr>
            </w:pPr>
            <w:r w:rsidRPr="0094421E">
              <w:rPr>
                <w:rFonts w:ascii="Arial" w:hAnsi="Arial" w:cs="Arial"/>
                <w:b/>
                <w:bCs/>
                <w:color w:val="DA5F15"/>
              </w:rPr>
              <w:t>Expense Description</w:t>
            </w:r>
          </w:p>
        </w:tc>
        <w:tc>
          <w:tcPr>
            <w:tcW w:w="2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94421E" w:rsidR="0095132C" w:rsidRDefault="0095132C" w14:paraId="5C6AD1A6" w14:textId="77777777">
            <w:pPr>
              <w:pStyle w:val="NormalWeb"/>
              <w:spacing w:before="0" w:beforeAutospacing="0" w:after="0" w:afterAutospacing="0"/>
              <w:rPr>
                <w:color w:val="DA5F15"/>
              </w:rPr>
            </w:pPr>
            <w:r w:rsidRPr="0094421E">
              <w:rPr>
                <w:rFonts w:ascii="Arial" w:hAnsi="Arial" w:cs="Arial"/>
                <w:b/>
                <w:bCs/>
                <w:color w:val="DA5F15"/>
              </w:rPr>
              <w:t>Estimated Cost</w:t>
            </w:r>
          </w:p>
        </w:tc>
      </w:tr>
      <w:tr w:rsidR="00891B44" w:rsidTr="0283BDB4" w14:paraId="780E9974" w14:textId="77777777">
        <w:trPr>
          <w:trHeight w:val="346"/>
        </w:trPr>
        <w:tc>
          <w:tcPr>
            <w:tcW w:w="65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66B3B" w:rsidR="00891B44" w:rsidP="00891B44" w:rsidRDefault="00891B44" w14:paraId="05D9E6D6" w14:textId="77777777">
            <w:pPr>
              <w:pStyle w:val="NormalWeb"/>
              <w:spacing w:before="0" w:beforeAutospacing="0" w:after="0" w:afterAutospacing="0"/>
              <w:rPr>
                <w:rFonts w:ascii="Arial" w:hAnsi="Arial" w:cs="Arial"/>
                <w:color w:val="000000"/>
                <w:sz w:val="22"/>
                <w:szCs w:val="22"/>
              </w:rPr>
            </w:pPr>
            <w:r w:rsidRPr="00B66B3B">
              <w:rPr>
                <w:rFonts w:ascii="Arial" w:hAnsi="Arial" w:cs="Arial"/>
                <w:b/>
                <w:bCs/>
                <w:color w:val="000000"/>
                <w:sz w:val="22"/>
                <w:szCs w:val="22"/>
              </w:rPr>
              <w:t>Printing resources</w:t>
            </w:r>
            <w:r w:rsidRPr="00B66B3B">
              <w:rPr>
                <w:rFonts w:ascii="Arial" w:hAnsi="Arial" w:cs="Arial"/>
                <w:color w:val="000000"/>
                <w:sz w:val="22"/>
                <w:szCs w:val="22"/>
              </w:rPr>
              <w:t xml:space="preserve"> </w:t>
            </w:r>
          </w:p>
          <w:p w:rsidRPr="00B66B3B" w:rsidR="00891B44" w:rsidP="128E1B33" w:rsidRDefault="33F09870" w14:paraId="591C6D7F" w14:textId="08ED9392">
            <w:pPr>
              <w:pStyle w:val="NormalWeb"/>
              <w:spacing w:before="0" w:beforeAutospacing="0" w:after="0" w:afterAutospacing="0"/>
              <w:rPr>
                <w:rFonts w:ascii="Arial" w:hAnsi="Arial" w:cs="Arial"/>
                <w:color w:val="000000"/>
                <w:sz w:val="22"/>
                <w:szCs w:val="22"/>
              </w:rPr>
            </w:pPr>
            <w:r w:rsidRPr="128E1B33">
              <w:rPr>
                <w:rFonts w:ascii="Arial" w:hAnsi="Arial" w:cs="Arial"/>
                <w:color w:val="000000" w:themeColor="text1"/>
                <w:sz w:val="22"/>
                <w:szCs w:val="22"/>
              </w:rPr>
              <w:t>If your PTA chooses to print and distribute materials for families to use at home, you should plan accordingly for the printing cost. T</w:t>
            </w:r>
            <w:r w:rsidRPr="128E1B33" w:rsidR="4ED6E12D">
              <w:rPr>
                <w:rFonts w:ascii="Arial" w:hAnsi="Arial" w:cs="Arial"/>
                <w:color w:val="000000" w:themeColor="text1"/>
                <w:sz w:val="22"/>
                <w:szCs w:val="22"/>
              </w:rPr>
              <w:t xml:space="preserve">he resource you’d most likely want </w:t>
            </w:r>
            <w:r w:rsidRPr="128E1B33">
              <w:rPr>
                <w:rFonts w:ascii="Arial" w:hAnsi="Arial" w:cs="Arial"/>
                <w:color w:val="000000" w:themeColor="text1"/>
                <w:sz w:val="22"/>
                <w:szCs w:val="22"/>
              </w:rPr>
              <w:t xml:space="preserve">to print would be </w:t>
            </w:r>
            <w:r w:rsidRPr="128E1B33" w:rsidR="1FEBFAFC">
              <w:rPr>
                <w:rFonts w:ascii="Arial" w:hAnsi="Arial" w:cs="Arial"/>
                <w:color w:val="000000" w:themeColor="text1"/>
                <w:sz w:val="22"/>
                <w:szCs w:val="22"/>
              </w:rPr>
              <w:t xml:space="preserve">the </w:t>
            </w:r>
            <w:hyperlink w:history="1" r:id="rId10">
              <w:r w:rsidRPr="00A63639">
                <w:rPr>
                  <w:rStyle w:val="Hyperlink"/>
                  <w:rFonts w:ascii="Arial" w:hAnsi="Arial" w:cs="Arial"/>
                  <w:sz w:val="22"/>
                  <w:szCs w:val="22"/>
                </w:rPr>
                <w:t>Materials List</w:t>
              </w:r>
            </w:hyperlink>
            <w:r w:rsidRPr="128E1B33" w:rsidR="4ED6E12D">
              <w:rPr>
                <w:rFonts w:ascii="Arial" w:hAnsi="Arial" w:cs="Arial"/>
                <w:color w:val="000000" w:themeColor="text1"/>
                <w:sz w:val="22"/>
                <w:szCs w:val="22"/>
              </w:rPr>
              <w:t xml:space="preserve"> so families can gather these materials prior</w:t>
            </w:r>
            <w:r w:rsidRPr="128E1B33" w:rsidR="1504BC7C">
              <w:rPr>
                <w:rFonts w:ascii="Arial" w:hAnsi="Arial" w:cs="Arial"/>
                <w:color w:val="000000" w:themeColor="text1"/>
                <w:sz w:val="22"/>
                <w:szCs w:val="22"/>
              </w:rPr>
              <w:t xml:space="preserve"> to the event</w:t>
            </w:r>
            <w:r w:rsidRPr="128E1B33" w:rsidR="4ED6E12D">
              <w:rPr>
                <w:rFonts w:ascii="Arial" w:hAnsi="Arial" w:cs="Arial"/>
                <w:color w:val="000000" w:themeColor="text1"/>
                <w:sz w:val="22"/>
                <w:szCs w:val="22"/>
              </w:rPr>
              <w:t>, although this is not necessary.</w:t>
            </w:r>
          </w:p>
        </w:tc>
        <w:tc>
          <w:tcPr>
            <w:tcW w:w="2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66B3B" w:rsidR="00891B44" w:rsidP="0283BDB4" w:rsidRDefault="00891B44" w14:paraId="418F34B8" w14:textId="73809A46">
            <w:pPr>
              <w:pStyle w:val="Normal"/>
              <w:rPr>
                <w:rFonts w:ascii="Arial" w:hAnsi="Arial" w:eastAsia="Times New Roman" w:cs="Arial"/>
                <w:color w:val="000000" w:themeColor="text1" w:themeTint="FF" w:themeShade="FF"/>
                <w:sz w:val="22"/>
                <w:szCs w:val="22"/>
              </w:rPr>
            </w:pPr>
            <w:r w:rsidRPr="0283BDB4" w:rsidR="41BBA8AF">
              <w:rPr>
                <w:rFonts w:ascii="Arial" w:hAnsi="Arial" w:eastAsia="Arial" w:cs="Arial"/>
                <w:b w:val="0"/>
                <w:bCs w:val="0"/>
                <w:i w:val="0"/>
                <w:iCs w:val="0"/>
                <w:noProof w:val="0"/>
                <w:color w:val="000000" w:themeColor="text1" w:themeTint="FF" w:themeShade="FF"/>
                <w:sz w:val="22"/>
                <w:szCs w:val="22"/>
                <w:lang w:val="en-US"/>
              </w:rPr>
              <w:t xml:space="preserve">Based </w:t>
            </w:r>
            <w:proofErr w:type="gramStart"/>
            <w:r w:rsidRPr="0283BDB4" w:rsidR="41BBA8AF">
              <w:rPr>
                <w:rFonts w:ascii="Arial" w:hAnsi="Arial" w:eastAsia="Arial" w:cs="Arial"/>
                <w:b w:val="0"/>
                <w:bCs w:val="0"/>
                <w:i w:val="0"/>
                <w:iCs w:val="0"/>
                <w:noProof w:val="0"/>
                <w:color w:val="000000" w:themeColor="text1" w:themeTint="FF" w:themeShade="FF"/>
                <w:sz w:val="22"/>
                <w:szCs w:val="22"/>
                <w:lang w:val="en-US"/>
              </w:rPr>
              <w:t>off</w:t>
            </w:r>
            <w:proofErr w:type="gramEnd"/>
            <w:r w:rsidRPr="0283BDB4" w:rsidR="41BBA8AF">
              <w:rPr>
                <w:rFonts w:ascii="Arial" w:hAnsi="Arial" w:eastAsia="Arial" w:cs="Arial"/>
                <w:b w:val="0"/>
                <w:bCs w:val="0"/>
                <w:i w:val="0"/>
                <w:iCs w:val="0"/>
                <w:noProof w:val="0"/>
                <w:color w:val="000000" w:themeColor="text1" w:themeTint="FF" w:themeShade="FF"/>
                <w:sz w:val="22"/>
                <w:szCs w:val="22"/>
                <w:lang w:val="en-US"/>
              </w:rPr>
              <w:t xml:space="preserve"> the FedEx/Kinkos estimate of $.05 per piece of paper printed</w:t>
            </w:r>
            <w:r w:rsidRPr="0283BDB4" w:rsidR="000D2D3A">
              <w:rPr>
                <w:rFonts w:ascii="Arial" w:hAnsi="Arial" w:eastAsia="Times New Roman" w:cs="Arial"/>
                <w:color w:val="000000" w:themeColor="text1" w:themeTint="FF" w:themeShade="FF"/>
                <w:sz w:val="22"/>
                <w:szCs w:val="22"/>
              </w:rPr>
              <w:t xml:space="preserve">, if you had </w:t>
            </w:r>
            <w:r w:rsidRPr="0283BDB4" w:rsidR="00891B44">
              <w:rPr>
                <w:rFonts w:ascii="Arial" w:hAnsi="Arial" w:eastAsia="Times New Roman" w:cs="Arial"/>
                <w:color w:val="000000" w:themeColor="text1" w:themeTint="FF" w:themeShade="FF"/>
                <w:sz w:val="22"/>
                <w:szCs w:val="22"/>
              </w:rPr>
              <w:t xml:space="preserve">100 families </w:t>
            </w:r>
            <w:r w:rsidRPr="0283BDB4" w:rsidR="7F48C7A5">
              <w:rPr>
                <w:rFonts w:ascii="Arial" w:hAnsi="Arial" w:eastAsia="Times New Roman" w:cs="Arial"/>
                <w:color w:val="000000" w:themeColor="text1" w:themeTint="FF" w:themeShade="FF"/>
                <w:sz w:val="22"/>
                <w:szCs w:val="22"/>
              </w:rPr>
              <w:t xml:space="preserve">&amp; only printed the materials list </w:t>
            </w:r>
            <w:r w:rsidRPr="0283BDB4" w:rsidR="00891B44">
              <w:rPr>
                <w:rFonts w:ascii="Arial" w:hAnsi="Arial" w:eastAsia="Times New Roman" w:cs="Arial"/>
                <w:color w:val="000000" w:themeColor="text1" w:themeTint="FF" w:themeShade="FF"/>
                <w:sz w:val="22"/>
                <w:szCs w:val="22"/>
              </w:rPr>
              <w:t>= $</w:t>
            </w:r>
            <w:r w:rsidRPr="0283BDB4" w:rsidR="00891B44">
              <w:rPr>
                <w:rFonts w:ascii="Arial" w:hAnsi="Arial" w:eastAsia="Times New Roman" w:cs="Arial"/>
                <w:color w:val="000000" w:themeColor="text1" w:themeTint="FF" w:themeShade="FF"/>
                <w:sz w:val="22"/>
                <w:szCs w:val="22"/>
              </w:rPr>
              <w:t>5</w:t>
            </w:r>
            <w:r w:rsidRPr="0283BDB4" w:rsidR="01A1A8A9">
              <w:rPr>
                <w:rFonts w:ascii="Arial" w:hAnsi="Arial" w:eastAsia="Times New Roman" w:cs="Arial"/>
                <w:color w:val="000000" w:themeColor="text1" w:themeTint="FF" w:themeShade="FF"/>
                <w:sz w:val="22"/>
                <w:szCs w:val="22"/>
              </w:rPr>
              <w:t>.00</w:t>
            </w:r>
          </w:p>
          <w:p w:rsidRPr="00B66B3B" w:rsidR="00891B44" w:rsidP="00891B44" w:rsidRDefault="00891B44" w14:paraId="32A17B94" w14:textId="77777777">
            <w:pPr>
              <w:pStyle w:val="NormalWeb"/>
              <w:spacing w:before="0" w:beforeAutospacing="0" w:after="0" w:afterAutospacing="0"/>
              <w:rPr>
                <w:rFonts w:ascii="Arial" w:hAnsi="Arial" w:cs="Arial"/>
                <w:color w:val="000000"/>
                <w:sz w:val="22"/>
                <w:szCs w:val="22"/>
              </w:rPr>
            </w:pPr>
          </w:p>
        </w:tc>
      </w:tr>
      <w:tr w:rsidR="00891B44" w:rsidTr="0283BDB4" w14:paraId="7B32A05B" w14:textId="77777777">
        <w:trPr>
          <w:trHeight w:val="346"/>
        </w:trPr>
        <w:tc>
          <w:tcPr>
            <w:tcW w:w="65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891B44" w:rsidP="00891B44" w:rsidRDefault="00891B44" w14:paraId="6EB85DAF" w14:textId="77777777">
            <w:pPr>
              <w:pStyle w:val="NormalWeb"/>
              <w:spacing w:before="0" w:beforeAutospacing="0" w:after="0" w:afterAutospacing="0"/>
              <w:rPr>
                <w:rFonts w:ascii="Arial" w:hAnsi="Arial" w:cs="Arial"/>
                <w:color w:val="000000"/>
                <w:sz w:val="22"/>
                <w:szCs w:val="22"/>
              </w:rPr>
            </w:pPr>
            <w:r w:rsidRPr="00FC1176">
              <w:rPr>
                <w:rFonts w:ascii="Arial" w:hAnsi="Arial" w:cs="Arial"/>
                <w:b/>
                <w:bCs/>
                <w:color w:val="000000"/>
                <w:sz w:val="22"/>
                <w:szCs w:val="22"/>
              </w:rPr>
              <w:t>Materials for experiments</w:t>
            </w:r>
            <w:r w:rsidRPr="000E662D">
              <w:rPr>
                <w:rFonts w:ascii="Arial" w:hAnsi="Arial" w:cs="Arial"/>
                <w:color w:val="000000"/>
                <w:sz w:val="22"/>
                <w:szCs w:val="22"/>
              </w:rPr>
              <w:t xml:space="preserve"> </w:t>
            </w:r>
          </w:p>
          <w:p w:rsidRPr="000E662D" w:rsidR="00891B44" w:rsidP="1CE74336" w:rsidRDefault="33F09870" w14:paraId="0FA270C8" w14:textId="44832868">
            <w:pPr>
              <w:pStyle w:val="NormalWeb"/>
              <w:spacing w:before="0" w:beforeAutospacing="0" w:after="0" w:afterAutospacing="0"/>
              <w:rPr>
                <w:rFonts w:ascii="Arial" w:hAnsi="Arial" w:cs="Arial"/>
                <w:sz w:val="22"/>
                <w:szCs w:val="22"/>
              </w:rPr>
            </w:pPr>
            <w:r w:rsidRPr="128E1B33">
              <w:rPr>
                <w:rFonts w:ascii="Arial" w:hAnsi="Arial" w:cs="Arial"/>
                <w:color w:val="000000" w:themeColor="text1"/>
                <w:sz w:val="22"/>
                <w:szCs w:val="22"/>
              </w:rPr>
              <w:t xml:space="preserve">Most of these can be found </w:t>
            </w:r>
            <w:r w:rsidRPr="128E1B33" w:rsidR="22B30C6A">
              <w:rPr>
                <w:rFonts w:ascii="Arial" w:hAnsi="Arial" w:cs="Arial"/>
                <w:color w:val="000000" w:themeColor="text1"/>
                <w:sz w:val="22"/>
                <w:szCs w:val="22"/>
              </w:rPr>
              <w:t>in</w:t>
            </w:r>
            <w:r w:rsidRPr="128E1B33">
              <w:rPr>
                <w:rFonts w:ascii="Arial" w:hAnsi="Arial" w:cs="Arial"/>
                <w:color w:val="000000" w:themeColor="text1"/>
                <w:sz w:val="22"/>
                <w:szCs w:val="22"/>
              </w:rPr>
              <w:t xml:space="preserve"> people’s homes, but </w:t>
            </w:r>
            <w:r w:rsidRPr="128E1B33" w:rsidR="225A22E1">
              <w:rPr>
                <w:rFonts w:ascii="Arial" w:hAnsi="Arial" w:cs="Arial"/>
                <w:color w:val="000000" w:themeColor="text1"/>
                <w:sz w:val="22"/>
                <w:szCs w:val="22"/>
              </w:rPr>
              <w:t>it is</w:t>
            </w:r>
            <w:r w:rsidRPr="128E1B33">
              <w:rPr>
                <w:rFonts w:ascii="Arial" w:hAnsi="Arial" w:cs="Arial"/>
                <w:color w:val="000000" w:themeColor="text1"/>
                <w:sz w:val="22"/>
                <w:szCs w:val="22"/>
              </w:rPr>
              <w:t xml:space="preserve"> important to consider access and provide resources </w:t>
            </w:r>
            <w:r w:rsidRPr="128E1B33" w:rsidR="50D88FCB">
              <w:rPr>
                <w:rFonts w:ascii="Arial" w:hAnsi="Arial" w:cs="Arial"/>
                <w:color w:val="000000" w:themeColor="text1"/>
                <w:sz w:val="22"/>
                <w:szCs w:val="22"/>
              </w:rPr>
              <w:t>for</w:t>
            </w:r>
            <w:r w:rsidRPr="128E1B33">
              <w:rPr>
                <w:rFonts w:ascii="Arial" w:hAnsi="Arial" w:cs="Arial"/>
                <w:color w:val="000000" w:themeColor="text1"/>
                <w:sz w:val="22"/>
                <w:szCs w:val="22"/>
              </w:rPr>
              <w:t xml:space="preserve"> families who might not have the ability to purchase the materials they </w:t>
            </w:r>
            <w:r w:rsidRPr="128E1B33" w:rsidR="24E81299">
              <w:rPr>
                <w:rFonts w:ascii="Arial" w:hAnsi="Arial" w:cs="Arial"/>
                <w:color w:val="000000" w:themeColor="text1"/>
                <w:sz w:val="22"/>
                <w:szCs w:val="22"/>
              </w:rPr>
              <w:t>do not</w:t>
            </w:r>
            <w:r w:rsidRPr="128E1B33">
              <w:rPr>
                <w:rFonts w:ascii="Arial" w:hAnsi="Arial" w:cs="Arial"/>
                <w:color w:val="000000" w:themeColor="text1"/>
                <w:sz w:val="22"/>
                <w:szCs w:val="22"/>
              </w:rPr>
              <w:t xml:space="preserve"> already </w:t>
            </w:r>
            <w:r w:rsidRPr="00A63639">
              <w:rPr>
                <w:rFonts w:ascii="Arial" w:hAnsi="Arial" w:cs="Arial"/>
                <w:color w:val="000000" w:themeColor="text1"/>
                <w:sz w:val="22"/>
                <w:szCs w:val="22"/>
              </w:rPr>
              <w:t xml:space="preserve">have. Check out the </w:t>
            </w:r>
            <w:hyperlink w:history="1" r:id="rId11">
              <w:r w:rsidRPr="00A63639">
                <w:rPr>
                  <w:rStyle w:val="Hyperlink"/>
                  <w:rFonts w:ascii="Arial" w:hAnsi="Arial" w:cs="Arial"/>
                  <w:sz w:val="22"/>
                  <w:szCs w:val="22"/>
                </w:rPr>
                <w:t>materials list</w:t>
              </w:r>
            </w:hyperlink>
            <w:r w:rsidRPr="00A63639">
              <w:rPr>
                <w:rFonts w:ascii="Arial" w:hAnsi="Arial" w:cs="Arial"/>
                <w:color w:val="000000" w:themeColor="text1"/>
                <w:sz w:val="22"/>
                <w:szCs w:val="22"/>
              </w:rPr>
              <w:t xml:space="preserve"> here. Gummy worms</w:t>
            </w:r>
            <w:r w:rsidRPr="128E1B33">
              <w:rPr>
                <w:rFonts w:ascii="Arial" w:hAnsi="Arial" w:cs="Arial"/>
                <w:color w:val="000000" w:themeColor="text1"/>
                <w:sz w:val="22"/>
                <w:szCs w:val="22"/>
              </w:rPr>
              <w:t xml:space="preserve"> are the only non-typical household material used for this experiment. However, a person </w:t>
            </w:r>
            <w:proofErr w:type="gramStart"/>
            <w:r w:rsidRPr="128E1B33">
              <w:rPr>
                <w:rFonts w:ascii="Arial" w:hAnsi="Arial" w:cs="Arial"/>
                <w:color w:val="000000" w:themeColor="text1"/>
                <w:sz w:val="22"/>
                <w:szCs w:val="22"/>
              </w:rPr>
              <w:t>does</w:t>
            </w:r>
            <w:r w:rsidR="00734942">
              <w:rPr>
                <w:rFonts w:ascii="Arial" w:hAnsi="Arial" w:cs="Arial"/>
                <w:color w:val="000000" w:themeColor="text1"/>
                <w:sz w:val="22"/>
                <w:szCs w:val="22"/>
              </w:rPr>
              <w:t>n’t</w:t>
            </w:r>
            <w:proofErr w:type="gramEnd"/>
            <w:r w:rsidR="00734942">
              <w:rPr>
                <w:rFonts w:ascii="Arial" w:hAnsi="Arial" w:cs="Arial"/>
                <w:color w:val="000000" w:themeColor="text1"/>
                <w:sz w:val="22"/>
                <w:szCs w:val="22"/>
              </w:rPr>
              <w:t xml:space="preserve"> </w:t>
            </w:r>
            <w:r w:rsidRPr="128E1B33">
              <w:rPr>
                <w:rFonts w:ascii="Arial" w:hAnsi="Arial" w:cs="Arial"/>
                <w:color w:val="000000" w:themeColor="text1"/>
                <w:sz w:val="22"/>
                <w:szCs w:val="22"/>
              </w:rPr>
              <w:t>have to use the gummy worm. You can use a Lego piece, another type of candy or anything else</w:t>
            </w:r>
            <w:r w:rsidR="00734942">
              <w:rPr>
                <w:rFonts w:ascii="Arial" w:hAnsi="Arial" w:cs="Arial"/>
                <w:color w:val="000000" w:themeColor="text1"/>
                <w:sz w:val="22"/>
                <w:szCs w:val="22"/>
              </w:rPr>
              <w:t>!</w:t>
            </w:r>
          </w:p>
        </w:tc>
        <w:tc>
          <w:tcPr>
            <w:tcW w:w="2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0E662D" w:rsidR="00891B44" w:rsidP="00891B44" w:rsidRDefault="00891B44" w14:paraId="59143D7A" w14:textId="09D936D7">
            <w:pPr>
              <w:pStyle w:val="NormalWeb"/>
              <w:spacing w:before="0" w:beforeAutospacing="0" w:after="0" w:afterAutospacing="0"/>
              <w:rPr>
                <w:rFonts w:ascii="Arial" w:hAnsi="Arial" w:cs="Arial"/>
                <w:sz w:val="22"/>
                <w:szCs w:val="22"/>
              </w:rPr>
            </w:pPr>
            <w:r w:rsidRPr="000E662D">
              <w:rPr>
                <w:rFonts w:ascii="Arial" w:hAnsi="Arial" w:cs="Arial"/>
                <w:color w:val="000000"/>
                <w:sz w:val="22"/>
                <w:szCs w:val="22"/>
              </w:rPr>
              <w:t>$100-600</w:t>
            </w:r>
          </w:p>
          <w:p w:rsidRPr="000E662D" w:rsidR="00891B44" w:rsidP="00891B44" w:rsidRDefault="00891B44" w14:paraId="78875772" w14:textId="77777777">
            <w:pPr>
              <w:rPr>
                <w:rFonts w:ascii="Arial" w:hAnsi="Arial" w:cs="Arial"/>
                <w:sz w:val="22"/>
                <w:szCs w:val="22"/>
              </w:rPr>
            </w:pPr>
          </w:p>
        </w:tc>
      </w:tr>
      <w:tr w:rsidR="00891B44" w:rsidTr="0283BDB4" w14:paraId="2154860D" w14:textId="77777777">
        <w:trPr>
          <w:trHeight w:val="346"/>
        </w:trPr>
        <w:tc>
          <w:tcPr>
            <w:tcW w:w="65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891B44" w:rsidP="00891B44" w:rsidRDefault="00891B44" w14:paraId="36C53073" w14:textId="5A639BF4">
            <w:pPr>
              <w:pStyle w:val="NormalWeb"/>
              <w:spacing w:before="0" w:beforeAutospacing="0" w:after="0" w:afterAutospacing="0"/>
              <w:rPr>
                <w:rFonts w:ascii="Arial" w:hAnsi="Arial" w:cs="Arial"/>
                <w:color w:val="000000"/>
                <w:sz w:val="22"/>
                <w:szCs w:val="22"/>
              </w:rPr>
            </w:pPr>
            <w:r w:rsidRPr="00FC1176">
              <w:rPr>
                <w:rFonts w:ascii="Arial" w:hAnsi="Arial" w:cs="Arial"/>
                <w:b/>
                <w:bCs/>
                <w:color w:val="000000"/>
                <w:sz w:val="22"/>
                <w:szCs w:val="22"/>
              </w:rPr>
              <w:t xml:space="preserve">Door </w:t>
            </w:r>
            <w:r>
              <w:rPr>
                <w:rFonts w:ascii="Arial" w:hAnsi="Arial" w:cs="Arial"/>
                <w:b/>
                <w:bCs/>
                <w:color w:val="000000"/>
                <w:sz w:val="22"/>
                <w:szCs w:val="22"/>
              </w:rPr>
              <w:t>p</w:t>
            </w:r>
            <w:r w:rsidRPr="00FC1176">
              <w:rPr>
                <w:rFonts w:ascii="Arial" w:hAnsi="Arial" w:cs="Arial"/>
                <w:b/>
                <w:bCs/>
                <w:color w:val="000000"/>
                <w:sz w:val="22"/>
                <w:szCs w:val="22"/>
              </w:rPr>
              <w:t>rizes</w:t>
            </w:r>
            <w:r w:rsidRPr="000E662D">
              <w:rPr>
                <w:rFonts w:ascii="Arial" w:hAnsi="Arial" w:cs="Arial"/>
                <w:color w:val="000000"/>
                <w:sz w:val="22"/>
                <w:szCs w:val="22"/>
              </w:rPr>
              <w:t xml:space="preserve"> </w:t>
            </w:r>
          </w:p>
          <w:p w:rsidRPr="000E662D" w:rsidR="00891B44" w:rsidP="128E1B33" w:rsidRDefault="00891B44" w14:paraId="603EAB48" w14:textId="676B281F">
            <w:pPr>
              <w:pStyle w:val="NormalWeb"/>
              <w:spacing w:before="0" w:beforeAutospacing="0" w:after="0" w:afterAutospacing="0"/>
              <w:rPr>
                <w:rFonts w:ascii="Arial" w:hAnsi="Arial" w:cs="Arial"/>
                <w:sz w:val="22"/>
                <w:szCs w:val="22"/>
              </w:rPr>
            </w:pPr>
            <w:r w:rsidRPr="128E1B33">
              <w:rPr>
                <w:rFonts w:ascii="Arial" w:hAnsi="Arial" w:cs="Arial"/>
                <w:color w:val="000000" w:themeColor="text1"/>
                <w:sz w:val="22"/>
                <w:szCs w:val="22"/>
              </w:rPr>
              <w:t xml:space="preserve">For example: small gift cards to restaurants or grocery stores to </w:t>
            </w:r>
            <w:r w:rsidRPr="128E1B33" w:rsidR="2A671EEE">
              <w:rPr>
                <w:rFonts w:ascii="Arial" w:hAnsi="Arial" w:cs="Arial"/>
                <w:color w:val="000000" w:themeColor="text1"/>
                <w:sz w:val="22"/>
                <w:szCs w:val="22"/>
              </w:rPr>
              <w:t>encourage</w:t>
            </w:r>
            <w:r w:rsidRPr="128E1B33">
              <w:rPr>
                <w:rFonts w:ascii="Arial" w:hAnsi="Arial" w:cs="Arial"/>
                <w:color w:val="000000" w:themeColor="text1"/>
                <w:sz w:val="22"/>
                <w:szCs w:val="22"/>
              </w:rPr>
              <w:t xml:space="preserve"> participation and completion of the survey.</w:t>
            </w:r>
          </w:p>
        </w:tc>
        <w:tc>
          <w:tcPr>
            <w:tcW w:w="2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0E662D" w:rsidR="00891B44" w:rsidP="00891B44" w:rsidRDefault="00891B44" w14:paraId="54DF9B45" w14:textId="77777777">
            <w:pPr>
              <w:pStyle w:val="NormalWeb"/>
              <w:spacing w:before="0" w:beforeAutospacing="0" w:after="0" w:afterAutospacing="0"/>
              <w:rPr>
                <w:rFonts w:ascii="Arial" w:hAnsi="Arial" w:cs="Arial"/>
                <w:sz w:val="22"/>
                <w:szCs w:val="22"/>
              </w:rPr>
            </w:pPr>
            <w:r w:rsidRPr="000E662D">
              <w:rPr>
                <w:rFonts w:ascii="Arial" w:hAnsi="Arial" w:cs="Arial"/>
                <w:color w:val="000000"/>
                <w:sz w:val="22"/>
                <w:szCs w:val="22"/>
              </w:rPr>
              <w:t>$100</w:t>
            </w:r>
          </w:p>
        </w:tc>
      </w:tr>
      <w:tr w:rsidR="00891B44" w:rsidTr="0283BDB4" w14:paraId="4EF62D1D" w14:textId="77777777">
        <w:trPr>
          <w:trHeight w:val="346"/>
        </w:trPr>
        <w:tc>
          <w:tcPr>
            <w:tcW w:w="65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891B44" w:rsidP="00891B44" w:rsidRDefault="00891B44" w14:paraId="5B7BE3AF" w14:textId="47EB28E4">
            <w:pPr>
              <w:pStyle w:val="NormalWeb"/>
              <w:spacing w:before="0" w:beforeAutospacing="0" w:after="0" w:afterAutospacing="0"/>
              <w:rPr>
                <w:rFonts w:ascii="Arial" w:hAnsi="Arial" w:cs="Arial"/>
                <w:color w:val="000000"/>
                <w:sz w:val="22"/>
                <w:szCs w:val="22"/>
              </w:rPr>
            </w:pPr>
            <w:r w:rsidRPr="00FC1176">
              <w:rPr>
                <w:rFonts w:ascii="Arial" w:hAnsi="Arial" w:cs="Arial"/>
                <w:b/>
                <w:bCs/>
                <w:color w:val="000000"/>
                <w:sz w:val="22"/>
                <w:szCs w:val="22"/>
              </w:rPr>
              <w:t>Online platform</w:t>
            </w:r>
          </w:p>
          <w:p w:rsidRPr="000E662D" w:rsidR="00891B44" w:rsidP="128E1B33" w:rsidRDefault="00891B44" w14:paraId="2C412D11" w14:textId="37526AFE">
            <w:pPr>
              <w:pStyle w:val="NormalWeb"/>
              <w:spacing w:before="0" w:beforeAutospacing="0" w:after="0" w:afterAutospacing="0"/>
              <w:rPr>
                <w:rFonts w:ascii="Arial" w:hAnsi="Arial" w:cs="Arial"/>
                <w:sz w:val="22"/>
                <w:szCs w:val="22"/>
              </w:rPr>
            </w:pPr>
            <w:r w:rsidRPr="128E1B33">
              <w:rPr>
                <w:rFonts w:ascii="Arial" w:hAnsi="Arial" w:cs="Arial"/>
                <w:color w:val="000000" w:themeColor="text1"/>
                <w:sz w:val="22"/>
                <w:szCs w:val="22"/>
              </w:rPr>
              <w:t xml:space="preserve">Your school will likely have a platform you can use to host a virtual event. However, if they </w:t>
            </w:r>
            <w:proofErr w:type="gramStart"/>
            <w:r w:rsidRPr="128E1B33">
              <w:rPr>
                <w:rFonts w:ascii="Arial" w:hAnsi="Arial" w:cs="Arial"/>
                <w:color w:val="000000" w:themeColor="text1"/>
                <w:sz w:val="22"/>
                <w:szCs w:val="22"/>
              </w:rPr>
              <w:t>don’t</w:t>
            </w:r>
            <w:proofErr w:type="gramEnd"/>
            <w:r w:rsidRPr="128E1B33">
              <w:rPr>
                <w:rFonts w:ascii="Arial" w:hAnsi="Arial" w:cs="Arial"/>
                <w:color w:val="000000" w:themeColor="text1"/>
                <w:sz w:val="22"/>
                <w:szCs w:val="22"/>
              </w:rPr>
              <w:t xml:space="preserve">, your PTA can purchase one to use temporarily or throughout the year. Check out more information on </w:t>
            </w:r>
            <w:r w:rsidRPr="128E1B33" w:rsidR="553E5B5C">
              <w:rPr>
                <w:rFonts w:ascii="Arial" w:hAnsi="Arial" w:cs="Arial"/>
                <w:color w:val="000000" w:themeColor="text1"/>
                <w:sz w:val="22"/>
                <w:szCs w:val="22"/>
              </w:rPr>
              <w:t>platforms</w:t>
            </w:r>
            <w:r w:rsidRPr="128E1B33">
              <w:rPr>
                <w:rFonts w:ascii="Arial" w:hAnsi="Arial" w:cs="Arial"/>
                <w:color w:val="000000" w:themeColor="text1"/>
                <w:sz w:val="22"/>
                <w:szCs w:val="22"/>
              </w:rPr>
              <w:t xml:space="preserve"> below.</w:t>
            </w:r>
          </w:p>
        </w:tc>
        <w:tc>
          <w:tcPr>
            <w:tcW w:w="2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0E662D" w:rsidR="00891B44" w:rsidP="00891B44" w:rsidRDefault="00891B44" w14:paraId="264C0F5D" w14:textId="05AFA2A7">
            <w:pPr>
              <w:pStyle w:val="NormalWeb"/>
              <w:spacing w:before="0" w:beforeAutospacing="0" w:after="0" w:afterAutospacing="0"/>
              <w:rPr>
                <w:rFonts w:ascii="Arial" w:hAnsi="Arial" w:cs="Arial"/>
                <w:sz w:val="22"/>
                <w:szCs w:val="22"/>
              </w:rPr>
            </w:pPr>
            <w:r w:rsidRPr="000E662D">
              <w:rPr>
                <w:rFonts w:ascii="Arial" w:hAnsi="Arial" w:cs="Arial"/>
                <w:color w:val="000000"/>
                <w:sz w:val="22"/>
                <w:szCs w:val="22"/>
              </w:rPr>
              <w:t>Varies depending on plan. ~$20-200 </w:t>
            </w:r>
          </w:p>
        </w:tc>
      </w:tr>
    </w:tbl>
    <w:p w:rsidR="002572E7" w:rsidP="0094421E" w:rsidRDefault="002572E7" w14:paraId="7EC9DE69" w14:textId="77777777">
      <w:pPr>
        <w:pStyle w:val="NormalWeb"/>
        <w:spacing w:before="0" w:beforeAutospacing="0" w:after="0" w:afterAutospacing="0"/>
        <w:rPr>
          <w:rFonts w:ascii="Arial" w:hAnsi="Arial" w:cs="Arial"/>
          <w:color w:val="000000"/>
          <w:sz w:val="22"/>
          <w:szCs w:val="22"/>
        </w:rPr>
      </w:pPr>
    </w:p>
    <w:p w:rsidRPr="00A63639" w:rsidR="003B2710" w:rsidP="0094421E" w:rsidRDefault="0094421E" w14:paraId="71990F51" w14:textId="7CC8E717">
      <w:pPr>
        <w:pStyle w:val="NormalWeb"/>
        <w:spacing w:before="0" w:beforeAutospacing="0" w:after="0" w:afterAutospacing="0"/>
        <w:rPr>
          <w:rFonts w:ascii="Arial" w:hAnsi="Arial" w:cs="Arial"/>
          <w:b/>
          <w:bCs/>
          <w:color w:val="DA5F15"/>
        </w:rPr>
      </w:pPr>
      <w:r w:rsidRPr="00EF7FDC">
        <w:rPr>
          <w:rFonts w:ascii="Arial" w:hAnsi="Arial" w:cs="Arial"/>
          <w:b/>
          <w:bCs/>
          <w:color w:val="DA5F15"/>
        </w:rPr>
        <w:t xml:space="preserve">Pricing for </w:t>
      </w:r>
      <w:r w:rsidR="00595727">
        <w:rPr>
          <w:rFonts w:ascii="Arial" w:hAnsi="Arial" w:cs="Arial"/>
          <w:b/>
          <w:bCs/>
          <w:color w:val="DA5F15"/>
        </w:rPr>
        <w:t>O</w:t>
      </w:r>
      <w:r w:rsidRPr="00EF7FDC">
        <w:rPr>
          <w:rFonts w:ascii="Arial" w:hAnsi="Arial" w:cs="Arial"/>
          <w:b/>
          <w:bCs/>
          <w:color w:val="DA5F15"/>
        </w:rPr>
        <w:t xml:space="preserve">nline </w:t>
      </w:r>
      <w:r w:rsidR="00595727">
        <w:rPr>
          <w:rFonts w:ascii="Arial" w:hAnsi="Arial" w:cs="Arial"/>
          <w:b/>
          <w:bCs/>
          <w:color w:val="DA5F15"/>
        </w:rPr>
        <w:t>P</w:t>
      </w:r>
      <w:r w:rsidRPr="00EF7FDC">
        <w:rPr>
          <w:rFonts w:ascii="Arial" w:hAnsi="Arial" w:cs="Arial"/>
          <w:b/>
          <w:bCs/>
          <w:color w:val="DA5F15"/>
        </w:rPr>
        <w:t>latforms</w:t>
      </w:r>
    </w:p>
    <w:p w:rsidR="1CE74336" w:rsidP="00A63639" w:rsidRDefault="3AC5F77E" w14:paraId="31F86ABE" w14:textId="04AC5C2B">
      <w:pPr>
        <w:pStyle w:val="NormalWeb"/>
        <w:rPr>
          <w:rFonts w:ascii="Arial" w:hAnsi="Arial" w:eastAsia="Arial" w:cs="Arial"/>
          <w:color w:val="000000" w:themeColor="text1"/>
          <w:sz w:val="22"/>
          <w:szCs w:val="22"/>
        </w:rPr>
      </w:pPr>
      <w:r w:rsidRPr="1CE74336">
        <w:rPr>
          <w:rFonts w:ascii="Arial" w:hAnsi="Arial" w:eastAsia="Arial" w:cs="Arial"/>
          <w:color w:val="000000" w:themeColor="text1"/>
          <w:sz w:val="22"/>
          <w:szCs w:val="22"/>
        </w:rPr>
        <w:t xml:space="preserve">Below are just a few of the online platforms many PTAs are using. Choose the platform that is the best fit for your school community! </w:t>
      </w:r>
      <w:proofErr w:type="gramStart"/>
      <w:r w:rsidRPr="1CE74336">
        <w:rPr>
          <w:rFonts w:ascii="Arial" w:hAnsi="Arial" w:eastAsia="Arial" w:cs="Arial"/>
          <w:color w:val="000000" w:themeColor="text1"/>
          <w:sz w:val="22"/>
          <w:szCs w:val="22"/>
        </w:rPr>
        <w:t>It’s</w:t>
      </w:r>
      <w:proofErr w:type="gramEnd"/>
      <w:r w:rsidRPr="1CE74336">
        <w:rPr>
          <w:rFonts w:ascii="Arial" w:hAnsi="Arial" w:eastAsia="Arial" w:cs="Arial"/>
          <w:color w:val="000000" w:themeColor="text1"/>
          <w:sz w:val="22"/>
          <w:szCs w:val="22"/>
        </w:rPr>
        <w:t xml:space="preserve"> a good idea to use an existing platform your school has if possible.</w:t>
      </w:r>
    </w:p>
    <w:p w:rsidR="3AC5F77E" w:rsidP="1CE74336" w:rsidRDefault="3AC5F77E" w14:paraId="25161B81" w14:textId="49761D08">
      <w:pPr>
        <w:pStyle w:val="NormalWeb"/>
        <w:rPr>
          <w:rFonts w:ascii="Arial" w:hAnsi="Arial" w:eastAsia="Arial" w:cs="Arial"/>
          <w:color w:val="000000" w:themeColor="text1"/>
          <w:sz w:val="22"/>
          <w:szCs w:val="22"/>
        </w:rPr>
      </w:pPr>
      <w:r w:rsidRPr="1CE74336">
        <w:rPr>
          <w:rFonts w:ascii="Arial" w:hAnsi="Arial" w:eastAsia="Arial" w:cs="Arial"/>
          <w:b/>
          <w:bCs/>
          <w:color w:val="000000" w:themeColor="text1"/>
          <w:sz w:val="22"/>
          <w:szCs w:val="22"/>
        </w:rPr>
        <w:t xml:space="preserve">Zoom: </w:t>
      </w:r>
      <w:r w:rsidRPr="1CE74336">
        <w:rPr>
          <w:rFonts w:ascii="Arial" w:hAnsi="Arial" w:eastAsia="Arial" w:cs="Arial"/>
          <w:color w:val="000000" w:themeColor="text1"/>
          <w:sz w:val="22"/>
          <w:szCs w:val="22"/>
        </w:rPr>
        <w:t xml:space="preserve">Zoom Meetings starts at $14.99 per month per host for the Pro plan, which can host 100 participants with meeting duration limits of 24 hours. You can get more “hosting” licenses with other plans that are closer to $19.99 per month. </w:t>
      </w:r>
    </w:p>
    <w:p w:rsidR="3AC5F77E" w:rsidP="1CE74336" w:rsidRDefault="3AC5F77E" w14:paraId="0C0369F1" w14:textId="2AEC08D5">
      <w:pPr>
        <w:pStyle w:val="NormalWeb"/>
        <w:rPr>
          <w:rFonts w:ascii="Arial" w:hAnsi="Arial" w:eastAsia="Arial" w:cs="Arial"/>
          <w:color w:val="000000" w:themeColor="text1"/>
          <w:sz w:val="22"/>
          <w:szCs w:val="22"/>
        </w:rPr>
      </w:pPr>
      <w:r w:rsidRPr="1CE74336">
        <w:rPr>
          <w:rFonts w:ascii="Arial" w:hAnsi="Arial" w:eastAsia="Arial" w:cs="Arial"/>
          <w:b/>
          <w:bCs/>
          <w:color w:val="000000" w:themeColor="text1"/>
          <w:sz w:val="22"/>
          <w:szCs w:val="22"/>
        </w:rPr>
        <w:t xml:space="preserve">Microsoft Teams: </w:t>
      </w:r>
      <w:r w:rsidRPr="1CE74336">
        <w:rPr>
          <w:rFonts w:ascii="Arial" w:hAnsi="Arial" w:eastAsia="Arial" w:cs="Arial"/>
          <w:color w:val="000000" w:themeColor="text1"/>
          <w:sz w:val="22"/>
          <w:szCs w:val="22"/>
        </w:rPr>
        <w:t xml:space="preserve">This option is great if your school already uses Office 365 products. Otherwise, this is priced per person (varying from $5-20 per month). </w:t>
      </w:r>
    </w:p>
    <w:p w:rsidR="00423A28" w:rsidP="00734942" w:rsidRDefault="3AC5F77E" w14:paraId="54FBAE92" w14:textId="0D450B8D">
      <w:pPr>
        <w:pStyle w:val="NormalWeb"/>
        <w:rPr>
          <w:rFonts w:ascii="Arial" w:hAnsi="Arial" w:cs="Arial"/>
          <w:color w:val="000000"/>
          <w:sz w:val="22"/>
          <w:szCs w:val="22"/>
        </w:rPr>
      </w:pPr>
      <w:r w:rsidRPr="1CE74336">
        <w:rPr>
          <w:rFonts w:ascii="Arial" w:hAnsi="Arial" w:eastAsia="Arial" w:cs="Arial"/>
          <w:b/>
          <w:bCs/>
          <w:color w:val="000000" w:themeColor="text1"/>
          <w:sz w:val="22"/>
          <w:szCs w:val="22"/>
        </w:rPr>
        <w:t xml:space="preserve">Google Meet: </w:t>
      </w:r>
      <w:r w:rsidRPr="1CE74336">
        <w:rPr>
          <w:rFonts w:ascii="Arial" w:hAnsi="Arial" w:eastAsia="Arial" w:cs="Arial"/>
          <w:color w:val="000000" w:themeColor="text1"/>
          <w:sz w:val="22"/>
          <w:szCs w:val="22"/>
        </w:rPr>
        <w:t xml:space="preserve">This is an ideal option if your school uses G Suite products already. Google Meet is bundled with various tiers of G Suite starting at $6 per user per month and goes up to $20 depending on the plan. </w:t>
      </w:r>
    </w:p>
    <w:sectPr w:rsidR="00423A28" w:rsidSect="0007645B">
      <w:headerReference w:type="default" r:id="rId12"/>
      <w:footerReference w:type="even" r:id="rId13"/>
      <w:footerReference w:type="default" r:id="rId14"/>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3C36" w:rsidP="0007645B" w:rsidRDefault="00F63C36" w14:paraId="39CA2F26" w14:textId="77777777">
      <w:r>
        <w:separator/>
      </w:r>
    </w:p>
  </w:endnote>
  <w:endnote w:type="continuationSeparator" w:id="0">
    <w:p w:rsidR="00F63C36" w:rsidP="0007645B" w:rsidRDefault="00F63C36" w14:paraId="656C23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618EB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44B155F4">
      <w:rPr/>
      <w:t/>
    </w:r>
    <w:r w:rsidR="0283BDB4">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3C36" w:rsidP="0007645B" w:rsidRDefault="00F63C36" w14:paraId="1805A8A0" w14:textId="77777777">
      <w:r>
        <w:separator/>
      </w:r>
    </w:p>
  </w:footnote>
  <w:footnote w:type="continuationSeparator" w:id="0">
    <w:p w:rsidR="00F63C36" w:rsidP="0007645B" w:rsidRDefault="00F63C36" w14:paraId="4CCE2D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44B155F4">
      <w:rPr/>
      <w:t/>
    </w:r>
    <w:r w:rsidR="0283BDB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62E6167"/>
    <w:multiLevelType w:val="multilevel"/>
    <w:tmpl w:val="07883D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0396BD2"/>
    <w:multiLevelType w:val="multilevel"/>
    <w:tmpl w:val="5B1CA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3"/>
  </w:num>
  <w:num w:numId="2">
    <w:abstractNumId w:val="17"/>
  </w:num>
  <w:num w:numId="3">
    <w:abstractNumId w:val="7"/>
  </w:num>
  <w:num w:numId="4">
    <w:abstractNumId w:val="19"/>
  </w:num>
  <w:num w:numId="5">
    <w:abstractNumId w:val="13"/>
  </w:num>
  <w:num w:numId="6">
    <w:abstractNumId w:val="8"/>
  </w:num>
  <w:num w:numId="7">
    <w:abstractNumId w:val="1"/>
  </w:num>
  <w:num w:numId="8">
    <w:abstractNumId w:val="15"/>
  </w:num>
  <w:num w:numId="9">
    <w:abstractNumId w:val="27"/>
  </w:num>
  <w:num w:numId="10">
    <w:abstractNumId w:val="14"/>
  </w:num>
  <w:num w:numId="11">
    <w:abstractNumId w:val="28"/>
  </w:num>
  <w:num w:numId="12">
    <w:abstractNumId w:val="10"/>
  </w:num>
  <w:num w:numId="13">
    <w:abstractNumId w:val="9"/>
  </w:num>
  <w:num w:numId="14">
    <w:abstractNumId w:val="26"/>
  </w:num>
  <w:num w:numId="15">
    <w:abstractNumId w:val="18"/>
  </w:num>
  <w:num w:numId="16">
    <w:abstractNumId w:val="25"/>
  </w:num>
  <w:num w:numId="17">
    <w:abstractNumId w:val="2"/>
  </w:num>
  <w:num w:numId="18">
    <w:abstractNumId w:val="0"/>
  </w:num>
  <w:num w:numId="19">
    <w:abstractNumId w:val="3"/>
  </w:num>
  <w:num w:numId="20">
    <w:abstractNumId w:val="21"/>
  </w:num>
  <w:num w:numId="21">
    <w:abstractNumId w:val="6"/>
  </w:num>
  <w:num w:numId="22">
    <w:abstractNumId w:val="22"/>
  </w:num>
  <w:num w:numId="23">
    <w:abstractNumId w:val="24"/>
  </w:num>
  <w:num w:numId="24">
    <w:abstractNumId w:val="16"/>
  </w:num>
  <w:num w:numId="25">
    <w:abstractNumId w:val="5"/>
  </w:num>
  <w:num w:numId="26">
    <w:abstractNumId w:val="12"/>
  </w:num>
  <w:num w:numId="27">
    <w:abstractNumId w:val="4"/>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69E1"/>
    <w:rsid w:val="000546C4"/>
    <w:rsid w:val="00072003"/>
    <w:rsid w:val="0007645B"/>
    <w:rsid w:val="000D2D3A"/>
    <w:rsid w:val="000E662D"/>
    <w:rsid w:val="001356B7"/>
    <w:rsid w:val="001510A9"/>
    <w:rsid w:val="0017162F"/>
    <w:rsid w:val="001A20DE"/>
    <w:rsid w:val="001B6F51"/>
    <w:rsid w:val="002572E7"/>
    <w:rsid w:val="002C0C88"/>
    <w:rsid w:val="002E01E0"/>
    <w:rsid w:val="00324C1F"/>
    <w:rsid w:val="0033540D"/>
    <w:rsid w:val="003B2710"/>
    <w:rsid w:val="003E18B6"/>
    <w:rsid w:val="003E32D3"/>
    <w:rsid w:val="00404380"/>
    <w:rsid w:val="00423A28"/>
    <w:rsid w:val="004451D1"/>
    <w:rsid w:val="00461468"/>
    <w:rsid w:val="00595727"/>
    <w:rsid w:val="005D10E3"/>
    <w:rsid w:val="005D43AD"/>
    <w:rsid w:val="0062535B"/>
    <w:rsid w:val="00626C60"/>
    <w:rsid w:val="006C2BED"/>
    <w:rsid w:val="00710DFD"/>
    <w:rsid w:val="00733A3A"/>
    <w:rsid w:val="00734942"/>
    <w:rsid w:val="007424AE"/>
    <w:rsid w:val="007703F4"/>
    <w:rsid w:val="007F5736"/>
    <w:rsid w:val="00891B44"/>
    <w:rsid w:val="00901D30"/>
    <w:rsid w:val="0094421E"/>
    <w:rsid w:val="0094643B"/>
    <w:rsid w:val="0095132C"/>
    <w:rsid w:val="0096185E"/>
    <w:rsid w:val="009978B7"/>
    <w:rsid w:val="00A21409"/>
    <w:rsid w:val="00A63639"/>
    <w:rsid w:val="00AB6BD0"/>
    <w:rsid w:val="00AF0D16"/>
    <w:rsid w:val="00B66B3B"/>
    <w:rsid w:val="00B7385E"/>
    <w:rsid w:val="00BC291A"/>
    <w:rsid w:val="00CC3FEE"/>
    <w:rsid w:val="00DF4FFD"/>
    <w:rsid w:val="00E01F42"/>
    <w:rsid w:val="00E11B40"/>
    <w:rsid w:val="00E51E84"/>
    <w:rsid w:val="00E72143"/>
    <w:rsid w:val="00E73638"/>
    <w:rsid w:val="00EB64F4"/>
    <w:rsid w:val="00ED06B6"/>
    <w:rsid w:val="00ED50F1"/>
    <w:rsid w:val="00EF7FDC"/>
    <w:rsid w:val="00F63C36"/>
    <w:rsid w:val="00FA0EF3"/>
    <w:rsid w:val="00FC1176"/>
    <w:rsid w:val="01A1A8A9"/>
    <w:rsid w:val="0283BDB4"/>
    <w:rsid w:val="1250103D"/>
    <w:rsid w:val="128E1B33"/>
    <w:rsid w:val="12FC98F1"/>
    <w:rsid w:val="1504BC7C"/>
    <w:rsid w:val="1CE74336"/>
    <w:rsid w:val="1F376484"/>
    <w:rsid w:val="1FEBFAFC"/>
    <w:rsid w:val="225A22E1"/>
    <w:rsid w:val="22B30C6A"/>
    <w:rsid w:val="24E81299"/>
    <w:rsid w:val="2A671EEE"/>
    <w:rsid w:val="33F09870"/>
    <w:rsid w:val="3AC5F77E"/>
    <w:rsid w:val="3FB48BDA"/>
    <w:rsid w:val="41BBA8AF"/>
    <w:rsid w:val="446CB86D"/>
    <w:rsid w:val="44B155F4"/>
    <w:rsid w:val="4A77A592"/>
    <w:rsid w:val="4ED6E12D"/>
    <w:rsid w:val="4FFB11A9"/>
    <w:rsid w:val="50D88FCB"/>
    <w:rsid w:val="553E5B5C"/>
    <w:rsid w:val="5C89003E"/>
    <w:rsid w:val="681E727B"/>
    <w:rsid w:val="6F694EFC"/>
    <w:rsid w:val="7F48C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UnresolvedMention">
    <w:name w:val="Unresolved Mention"/>
    <w:basedOn w:val="DefaultParagraphFont"/>
    <w:uiPriority w:val="99"/>
    <w:semiHidden/>
    <w:unhideWhenUsed/>
    <w:rsid w:val="00A63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615019901">
      <w:bodyDiv w:val="1"/>
      <w:marLeft w:val="0"/>
      <w:marRight w:val="0"/>
      <w:marTop w:val="0"/>
      <w:marBottom w:val="0"/>
      <w:divBdr>
        <w:top w:val="none" w:sz="0" w:space="0" w:color="auto"/>
        <w:left w:val="none" w:sz="0" w:space="0" w:color="auto"/>
        <w:bottom w:val="none" w:sz="0" w:space="0" w:color="auto"/>
        <w:right w:val="none" w:sz="0" w:space="0" w:color="auto"/>
      </w:divBdr>
      <w:divsChild>
        <w:div w:id="953756619">
          <w:marLeft w:val="-108"/>
          <w:marRight w:val="0"/>
          <w:marTop w:val="0"/>
          <w:marBottom w:val="0"/>
          <w:divBdr>
            <w:top w:val="none" w:sz="0" w:space="0" w:color="auto"/>
            <w:left w:val="none" w:sz="0" w:space="0" w:color="auto"/>
            <w:bottom w:val="none" w:sz="0" w:space="0" w:color="auto"/>
            <w:right w:val="none" w:sz="0" w:space="0" w:color="auto"/>
          </w:divBdr>
        </w:div>
      </w:divsChild>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ta.org/docs/default-source/files/programs/stem/2021/hii/real-time/materials-list.docx"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pta.org/docs/default-source/files/programs/stem/2021/hii/real-time/materials-list.doc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0b9eb6c3a118478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78d957-5a33-46de-be5c-d38244b6658f}"/>
      </w:docPartPr>
      <w:docPartBody>
        <w:p w14:paraId="44B155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Rachel Simoneau</lastModifiedBy>
  <revision>30</revision>
  <dcterms:created xsi:type="dcterms:W3CDTF">2020-12-21T18:06:00.0000000Z</dcterms:created>
  <dcterms:modified xsi:type="dcterms:W3CDTF">2021-01-12T14:30:39.2882569Z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