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F6870" w14:textId="77777777" w:rsidR="00E56F88" w:rsidRPr="0025040F" w:rsidRDefault="003417EC" w:rsidP="0025040F">
      <w:pPr>
        <w:tabs>
          <w:tab w:val="left" w:pos="5490"/>
        </w:tabs>
        <w:jc w:val="center"/>
        <w:rPr>
          <w:rFonts w:asciiTheme="majorHAnsi" w:hAnsiTheme="majorHAnsi"/>
          <w:b/>
          <w:szCs w:val="20"/>
          <w:u w:val="single"/>
        </w:rPr>
      </w:pPr>
      <w:r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3204C6F" wp14:editId="33BBABDF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2581275" cy="1143000"/>
            <wp:effectExtent l="0" t="0" r="9525" b="0"/>
            <wp:wrapTight wrapText="bothSides">
              <wp:wrapPolygon edited="0">
                <wp:start x="0" y="0"/>
                <wp:lineTo x="0" y="21120"/>
                <wp:lineTo x="21467" y="21120"/>
                <wp:lineTo x="21467" y="0"/>
                <wp:lineTo x="0" y="0"/>
              </wp:wrapPolygon>
            </wp:wrapTight>
            <wp:docPr id="2" name="Picture 2" descr="Logo-Mathnasium-White-Background-U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athnasium-White-Background-US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74C">
        <w:rPr>
          <w:rFonts w:asciiTheme="majorHAnsi" w:hAnsiTheme="majorHAnsi"/>
          <w:b/>
          <w:i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701C56A" wp14:editId="39FF2AB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4525" cy="1044575"/>
            <wp:effectExtent l="0" t="0" r="9525" b="3175"/>
            <wp:wrapTight wrapText="bothSides">
              <wp:wrapPolygon edited="0">
                <wp:start x="3654" y="0"/>
                <wp:lineTo x="3654" y="6303"/>
                <wp:lineTo x="2794" y="9848"/>
                <wp:lineTo x="2794" y="11424"/>
                <wp:lineTo x="1504" y="15757"/>
                <wp:lineTo x="0" y="18514"/>
                <wp:lineTo x="0" y="20878"/>
                <wp:lineTo x="3439" y="21272"/>
                <wp:lineTo x="4728" y="21272"/>
                <wp:lineTo x="21278" y="20878"/>
                <wp:lineTo x="21493" y="18908"/>
                <wp:lineTo x="21493" y="16939"/>
                <wp:lineTo x="17194" y="12605"/>
                <wp:lineTo x="18269" y="6303"/>
                <wp:lineTo x="17194" y="0"/>
                <wp:lineTo x="36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40F">
        <w:rPr>
          <w:rFonts w:ascii="Calibri" w:eastAsia="Calibri" w:hAnsi="Calibri" w:cs="Calibri"/>
          <w:sz w:val="28"/>
          <w:szCs w:val="28"/>
          <w:highlight w:val="yellow"/>
          <w:bdr w:val="nil"/>
          <w:lang w:val="es-ES_tradnl"/>
        </w:rPr>
        <w:t xml:space="preserve">{Inserte el logo de </w:t>
      </w:r>
      <w:proofErr w:type="spellStart"/>
      <w:r>
        <w:rPr>
          <w:rFonts w:ascii="Calibri" w:eastAsia="Calibri" w:hAnsi="Calibri" w:cs="Calibri"/>
          <w:sz w:val="28"/>
          <w:szCs w:val="28"/>
          <w:highlight w:val="yellow"/>
          <w:bdr w:val="nil"/>
          <w:lang w:val="es-ES_tradnl"/>
        </w:rPr>
        <w:t>PTA</w:t>
      </w:r>
      <w:proofErr w:type="spellEnd"/>
      <w:r>
        <w:rPr>
          <w:rFonts w:ascii="Calibri" w:eastAsia="Calibri" w:hAnsi="Calibri" w:cs="Calibri"/>
          <w:sz w:val="28"/>
          <w:szCs w:val="28"/>
          <w:highlight w:val="yellow"/>
          <w:bdr w:val="nil"/>
          <w:lang w:val="es-ES_tradnl"/>
        </w:rPr>
        <w:t>}</w:t>
      </w:r>
    </w:p>
    <w:p w14:paraId="78D69635" w14:textId="77777777" w:rsidR="00E56F88" w:rsidRDefault="003417EC" w:rsidP="00282BA3">
      <w:pPr>
        <w:tabs>
          <w:tab w:val="left" w:pos="1920"/>
        </w:tabs>
        <w:spacing w:after="200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14:paraId="5B4D6377" w14:textId="77777777" w:rsidR="006E098D" w:rsidRDefault="003417EC" w:rsidP="00E56F88">
      <w:pPr>
        <w:rPr>
          <w:rFonts w:asciiTheme="majorHAnsi" w:eastAsia="Arial" w:hAnsiTheme="majorHAnsi" w:cs="Arial"/>
          <w:b/>
        </w:rPr>
      </w:pPr>
    </w:p>
    <w:p w14:paraId="42EDC1F1" w14:textId="77777777" w:rsidR="000B0041" w:rsidRDefault="003417EC" w:rsidP="00E56F88">
      <w:pPr>
        <w:rPr>
          <w:rFonts w:asciiTheme="majorHAnsi" w:eastAsia="Arial" w:hAnsiTheme="majorHAnsi" w:cs="Arial"/>
          <w:b/>
        </w:rPr>
      </w:pPr>
    </w:p>
    <w:p w14:paraId="3636221A" w14:textId="77777777" w:rsidR="00B764D4" w:rsidRDefault="003417EC" w:rsidP="00E56F88">
      <w:pPr>
        <w:rPr>
          <w:rFonts w:asciiTheme="majorHAnsi" w:eastAsia="Arial" w:hAnsiTheme="majorHAnsi" w:cs="Arial"/>
          <w:highlight w:val="yellow"/>
        </w:rPr>
      </w:pPr>
      <w:r>
        <w:rPr>
          <w:rFonts w:ascii="Calibri" w:eastAsia="Calibri" w:hAnsi="Calibri" w:cs="Calibri"/>
          <w:b/>
          <w:bCs/>
          <w:bdr w:val="nil"/>
          <w:lang w:val="es-ES_tradnl"/>
        </w:rPr>
        <w:t xml:space="preserve">Contacto: </w:t>
      </w:r>
    </w:p>
    <w:p w14:paraId="55C71A55" w14:textId="77777777" w:rsidR="00E56F88" w:rsidRDefault="003417EC" w:rsidP="00D827B4">
      <w:pPr>
        <w:rPr>
          <w:rFonts w:asciiTheme="majorHAnsi" w:hAnsiTheme="majorHAnsi"/>
        </w:rPr>
      </w:pPr>
      <w:r>
        <w:rPr>
          <w:rFonts w:ascii="Calibri" w:eastAsia="Calibri" w:hAnsi="Calibri" w:cs="Calibri"/>
          <w:highlight w:val="yellow"/>
          <w:bdr w:val="nil"/>
          <w:lang w:val="es-ES_tradnl"/>
        </w:rPr>
        <w:t xml:space="preserve">{Escriba Nombre e Información </w:t>
      </w:r>
      <w:r>
        <w:rPr>
          <w:rFonts w:ascii="Calibri" w:eastAsia="Calibri" w:hAnsi="Calibri" w:cs="Calibri"/>
          <w:highlight w:val="yellow"/>
          <w:bdr w:val="nil"/>
          <w:lang w:val="es-ES_tradnl"/>
        </w:rPr>
        <w:t>de Contacto}</w:t>
      </w:r>
    </w:p>
    <w:p w14:paraId="524A1561" w14:textId="77777777" w:rsidR="00D827B4" w:rsidRPr="00D827B4" w:rsidRDefault="003417EC" w:rsidP="005007AF">
      <w:pPr>
        <w:spacing w:after="120"/>
        <w:rPr>
          <w:rFonts w:asciiTheme="majorHAnsi" w:hAnsiTheme="majorHAnsi"/>
        </w:rPr>
      </w:pPr>
    </w:p>
    <w:p w14:paraId="7F2316A8" w14:textId="41BD474E" w:rsidR="00A67718" w:rsidRDefault="003417EC" w:rsidP="00B764D4">
      <w:pPr>
        <w:tabs>
          <w:tab w:val="left" w:pos="192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highlight w:val="yellow"/>
          <w:bdr w:val="nil"/>
          <w:lang w:val="es-ES_tradnl"/>
        </w:rPr>
        <w:t xml:space="preserve">{Nombre de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highlight w:val="yellow"/>
          <w:bdr w:val="nil"/>
          <w:lang w:val="es-ES_tradnl"/>
        </w:rPr>
        <w:t>PTA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highlight w:val="yellow"/>
          <w:bdr w:val="nil"/>
          <w:lang w:val="es-ES_tradnl"/>
        </w:rPr>
        <w:t>}</w:t>
      </w:r>
      <w:r w:rsidR="008C020D">
        <w:rPr>
          <w:rFonts w:ascii="Calibri" w:eastAsia="Calibri" w:hAnsi="Calibri" w:cs="Calibri"/>
          <w:b/>
          <w:bCs/>
          <w:sz w:val="28"/>
          <w:szCs w:val="28"/>
          <w:bdr w:val="nil"/>
          <w:lang w:val="es-ES_tradnl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_tradnl"/>
        </w:rPr>
        <w:t>Recibió Fondos para Atraer la Participación de las Familias en la Educación de Matemá</w:t>
      </w:r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_tradnl"/>
        </w:rPr>
        <w:t>ticas</w:t>
      </w:r>
    </w:p>
    <w:p w14:paraId="002924DE" w14:textId="77777777" w:rsidR="00B764D4" w:rsidRPr="00E81E85" w:rsidRDefault="003417EC" w:rsidP="00B764D4">
      <w:pPr>
        <w:tabs>
          <w:tab w:val="left" w:pos="1920"/>
        </w:tabs>
        <w:jc w:val="center"/>
        <w:rPr>
          <w:rFonts w:ascii="Calibri" w:hAnsi="Calibri"/>
          <w:b/>
          <w:sz w:val="22"/>
          <w:szCs w:val="22"/>
        </w:rPr>
      </w:pPr>
    </w:p>
    <w:p w14:paraId="4578199C" w14:textId="77777777" w:rsidR="00B764D4" w:rsidRPr="003F4418" w:rsidRDefault="003417EC" w:rsidP="00B764D4">
      <w:pPr>
        <w:tabs>
          <w:tab w:val="left" w:pos="1920"/>
        </w:tabs>
        <w:jc w:val="center"/>
        <w:rPr>
          <w:rFonts w:asciiTheme="majorHAnsi" w:hAnsiTheme="majorHAns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  <w:bdr w:val="nil"/>
          <w:lang w:val="es-ES_tradnl"/>
        </w:rPr>
        <w:t xml:space="preserve">Los Fondos apoyan la iniciativa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bdr w:val="nil"/>
          <w:lang w:val="es-ES_tradnl"/>
        </w:rPr>
        <w:t>STEM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bdr w:val="nil"/>
          <w:lang w:val="es-ES_tradnl"/>
        </w:rPr>
        <w:t xml:space="preserve"> + Familias para incrementar el acceso estudiantil a las experiencias en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bdr w:val="nil"/>
          <w:lang w:val="es-ES_tradnl"/>
        </w:rPr>
        <w:t>STEM</w:t>
      </w:r>
      <w:proofErr w:type="spellEnd"/>
    </w:p>
    <w:p w14:paraId="2B7B6205" w14:textId="77777777" w:rsidR="00B764D4" w:rsidRPr="003F4418" w:rsidRDefault="003417EC" w:rsidP="00374581">
      <w:pPr>
        <w:tabs>
          <w:tab w:val="left" w:pos="1920"/>
        </w:tabs>
        <w:rPr>
          <w:rFonts w:asciiTheme="majorHAnsi" w:eastAsia="Calibri" w:hAnsiTheme="majorHAnsi" w:cs="Times New Roman"/>
          <w:b/>
          <w:sz w:val="22"/>
          <w:szCs w:val="22"/>
          <w:highlight w:val="yellow"/>
        </w:rPr>
      </w:pPr>
    </w:p>
    <w:p w14:paraId="376C34B5" w14:textId="77777777" w:rsidR="00B764D4" w:rsidRPr="003F4418" w:rsidRDefault="003417EC" w:rsidP="00374581">
      <w:pPr>
        <w:tabs>
          <w:tab w:val="left" w:pos="1920"/>
        </w:tabs>
        <w:rPr>
          <w:rFonts w:asciiTheme="majorHAnsi" w:hAnsiTheme="majorHAns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highlight w:val="yellow"/>
          <w:bdr w:val="nil"/>
          <w:lang w:val="es-ES_tradnl"/>
        </w:rPr>
        <w:t>{Ciudad, Estado}</w:t>
      </w: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highlight w:val="yellow"/>
          <w:bdr w:val="nil"/>
          <w:lang w:val="es-ES_tradnl"/>
        </w:rPr>
        <w:t>(Fecha</w:t>
      </w:r>
      <w:r>
        <w:rPr>
          <w:rFonts w:ascii="Calibri" w:eastAsia="Calibri" w:hAnsi="Calibri" w:cs="Calibri"/>
          <w:b/>
          <w:bCs/>
          <w:sz w:val="22"/>
          <w:szCs w:val="22"/>
          <w:highlight w:val="yellow"/>
          <w:bdr w:val="nil"/>
          <w:lang w:val="es-ES_tradnl"/>
        </w:rPr>
        <w:t>)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—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National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PTA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Mathnasium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han otorgado a </w:t>
      </w:r>
      <w:r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 xml:space="preserve">{Nombre de </w:t>
      </w:r>
      <w:proofErr w:type="spellStart"/>
      <w:r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>PTA</w:t>
      </w:r>
      <w:proofErr w:type="spellEnd"/>
      <w:r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>}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fondos por $1,000 para atraer la participación de las familias en la educación de Matemáticas. </w:t>
      </w:r>
      <w:r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 xml:space="preserve">{Nombre de </w:t>
      </w:r>
      <w:proofErr w:type="spellStart"/>
      <w:r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>PTA</w:t>
      </w:r>
      <w:proofErr w:type="spellEnd"/>
      <w:r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>}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es una de las 35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PTA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de todo el país escogidas para recibir fondos mediante la iniciativa </w:t>
      </w:r>
      <w:hyperlink r:id="rId11" w:history="1"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/>
          </w:rPr>
          <w:t>STEM</w:t>
        </w:r>
        <w:proofErr w:type="spellEnd"/>
        <w:r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/>
          </w:rPr>
          <w:t xml:space="preserve"> + Fa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/>
          </w:rPr>
          <w:t>milias</w:t>
        </w:r>
      </w:hyperlink>
      <w:r>
        <w:rPr>
          <w:rFonts w:ascii="Calibri" w:eastAsia="Calibri" w:hAnsi="Calibri" w:cs="Calibri"/>
          <w:i/>
          <w:iCs/>
          <w:sz w:val="22"/>
          <w:szCs w:val="22"/>
          <w:bdr w:val="nil"/>
          <w:lang w:val="es-ES_tradnl"/>
        </w:rPr>
        <w:t xml:space="preserve">. 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Estos fondos reconocen el liderazgo y el compromiso de </w:t>
      </w:r>
      <w:r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 xml:space="preserve">{Nombre de </w:t>
      </w:r>
      <w:proofErr w:type="spellStart"/>
      <w:r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>PTA</w:t>
      </w:r>
      <w:proofErr w:type="spellEnd"/>
      <w:r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>}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para incrementar el acceso a las experiencias en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STEM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–y en particular en Matemáticas– de los niños y las familias de </w:t>
      </w:r>
      <w:r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>{Nombre de la Ciudad}.</w:t>
      </w:r>
    </w:p>
    <w:p w14:paraId="4D2EC3E4" w14:textId="77777777" w:rsidR="00374581" w:rsidRPr="003F4418" w:rsidRDefault="003417EC" w:rsidP="00374581">
      <w:pPr>
        <w:tabs>
          <w:tab w:val="left" w:pos="1920"/>
        </w:tabs>
        <w:rPr>
          <w:rFonts w:asciiTheme="majorHAnsi" w:eastAsia="Calibri" w:hAnsiTheme="majorHAnsi" w:cs="Times New Roman"/>
          <w:sz w:val="22"/>
          <w:szCs w:val="22"/>
        </w:rPr>
      </w:pPr>
    </w:p>
    <w:p w14:paraId="161DEE41" w14:textId="77777777" w:rsidR="005007AF" w:rsidRPr="005007AF" w:rsidRDefault="003417EC" w:rsidP="00C51A88">
      <w:pPr>
        <w:rPr>
          <w:rFonts w:asciiTheme="majorHAnsi" w:hAnsiTheme="maj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"Sabemos –y las décadas de investigación lo demuestran– que las familias cumplen u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n papel esencial en el éxito y el logro de los niños. También sabemos que los padres y tutores son los que tienen más influencia en las decisiones educativas y profesionales de un niño", dijo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Jim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Accomando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, presidente de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National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PTA. "La participación fam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iliar es fundamental para fortalecer la educación en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STEM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, cerrar la brecha de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STEM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y ayudar a que los niños alcancen su pleno potencial. Nos emociona mucho empoderar a </w:t>
      </w:r>
      <w:r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>{Nombre de</w:t>
      </w:r>
      <w:r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>PTA</w:t>
      </w:r>
      <w:proofErr w:type="spellEnd"/>
      <w:r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 xml:space="preserve">} 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con recursos para atraer la participación familiar en la educación de Matemáticas".</w:t>
      </w:r>
    </w:p>
    <w:p w14:paraId="1549E0B9" w14:textId="77777777" w:rsidR="00423A10" w:rsidRPr="003F4418" w:rsidRDefault="003417EC" w:rsidP="00C51A88">
      <w:pPr>
        <w:rPr>
          <w:rFonts w:asciiTheme="majorHAnsi" w:hAnsiTheme="majorHAnsi"/>
          <w:sz w:val="22"/>
          <w:szCs w:val="22"/>
        </w:rPr>
      </w:pPr>
    </w:p>
    <w:p w14:paraId="4E3EDA05" w14:textId="46FFEA79" w:rsidR="00423A10" w:rsidRPr="003F4418" w:rsidRDefault="003417EC" w:rsidP="00C51A88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STEM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+ Fami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lias es un esfuerzo nacional para atraer la participación de toda la familia en experiencias en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STEM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en la escuela, el hogar, en la comunidad y con entornos de aprendizaje digital para apoyar el éxito de sus estudiantes en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STEM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.</w:t>
      </w:r>
      <w:r>
        <w:rPr>
          <w:rFonts w:ascii="Calibri" w:eastAsia="Calibri" w:hAnsi="Calibri" w:cs="Calibri"/>
          <w:sz w:val="22"/>
          <w:szCs w:val="22"/>
          <w:bdr w:val="nil"/>
          <w:shd w:val="clear" w:color="auto" w:fill="FFFFFF"/>
          <w:lang w:val="es-ES_tradnl"/>
        </w:rPr>
        <w:t xml:space="preserve"> 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El objetivo de la iniciativa es llenar la brecha crítica que existe en la educación en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STEM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, incrementar el acceso a las 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experiencias en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STEM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para todos los estudiantes e inspirar a la próxima generación de profesionales en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STEM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National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PTA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lanzó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STEM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+ Familias con el apoyo de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Mathnasium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. A través del esfuerzo, </w:t>
      </w:r>
      <w:r w:rsidR="008C020D">
        <w:rPr>
          <w:rFonts w:ascii="Calibri" w:eastAsia="Calibri" w:hAnsi="Calibri" w:cs="Calibri"/>
          <w:sz w:val="22"/>
          <w:szCs w:val="22"/>
          <w:bdr w:val="nil"/>
          <w:lang w:val="es-ES_tradnl"/>
        </w:rPr>
        <w:t>para 2018</w:t>
      </w:r>
      <w:r w:rsidR="008C020D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se habrán proporcionado 100,000 experiencias en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STEM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a famili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as de toda la nación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.</w:t>
      </w:r>
    </w:p>
    <w:p w14:paraId="5C3ED03A" w14:textId="77777777" w:rsidR="002323A3" w:rsidRPr="003F4418" w:rsidRDefault="003417EC" w:rsidP="00374581">
      <w:pPr>
        <w:tabs>
          <w:tab w:val="left" w:pos="1920"/>
        </w:tabs>
        <w:rPr>
          <w:rFonts w:asciiTheme="majorHAnsi" w:hAnsiTheme="majorHAnsi"/>
          <w:sz w:val="22"/>
          <w:szCs w:val="22"/>
        </w:rPr>
      </w:pPr>
    </w:p>
    <w:p w14:paraId="70C715D0" w14:textId="77777777" w:rsidR="00423A10" w:rsidRPr="00D827B4" w:rsidRDefault="003417EC" w:rsidP="00423A10">
      <w:pPr>
        <w:rPr>
          <w:rFonts w:asciiTheme="majorHAnsi" w:hAnsiTheme="maj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Con los fondos de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National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PTA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Mathnasium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 xml:space="preserve">{Nombre de </w:t>
      </w:r>
      <w:proofErr w:type="spellStart"/>
      <w:r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>PTA</w:t>
      </w:r>
      <w:proofErr w:type="spellEnd"/>
      <w:r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>}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:</w:t>
      </w:r>
    </w:p>
    <w:p w14:paraId="209CB71D" w14:textId="67BE8D47" w:rsidR="00D827B4" w:rsidRPr="00D827B4" w:rsidRDefault="003417EC" w:rsidP="00D827B4">
      <w:pPr>
        <w:pStyle w:val="Prrafodelista"/>
        <w:numPr>
          <w:ilvl w:val="0"/>
          <w:numId w:val="18"/>
        </w:numPr>
        <w:tabs>
          <w:tab w:val="left" w:pos="1920"/>
        </w:tabs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Atraerá la participación familiar usando experiencias prácticas y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divertidas en las noches de Matemáticas</w:t>
      </w:r>
    </w:p>
    <w:p w14:paraId="37299267" w14:textId="77777777" w:rsidR="00D827B4" w:rsidRPr="00D827B4" w:rsidRDefault="003417EC" w:rsidP="00D827B4">
      <w:pPr>
        <w:pStyle w:val="Prrafodelista"/>
        <w:numPr>
          <w:ilvl w:val="0"/>
          <w:numId w:val="18"/>
        </w:numPr>
        <w:tabs>
          <w:tab w:val="left" w:pos="1920"/>
        </w:tabs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Educará a las familias acerca de las carreras en Matemáticas y las empoderará para que apoyen el éxito de sus hijos en Matemáticas</w:t>
      </w:r>
    </w:p>
    <w:p w14:paraId="50E23C1A" w14:textId="77777777" w:rsidR="00D827B4" w:rsidRPr="00D827B4" w:rsidRDefault="003417EC" w:rsidP="00D827B4">
      <w:pPr>
        <w:pStyle w:val="Prrafodelista"/>
        <w:numPr>
          <w:ilvl w:val="0"/>
          <w:numId w:val="18"/>
        </w:numPr>
        <w:tabs>
          <w:tab w:val="left" w:pos="1920"/>
        </w:tabs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Conectará a las familias y los estudiantes con oportunidades enriquecedoras de Matemáticas y mentores profesionales</w:t>
      </w:r>
    </w:p>
    <w:p w14:paraId="1228A49D" w14:textId="77777777" w:rsidR="00F8436F" w:rsidRPr="00F8436F" w:rsidRDefault="003417EC" w:rsidP="00374581">
      <w:pPr>
        <w:tabs>
          <w:tab w:val="left" w:pos="1920"/>
        </w:tabs>
        <w:rPr>
          <w:rFonts w:asciiTheme="majorHAnsi" w:eastAsia="Arial" w:hAnsiTheme="majorHAnsi" w:cs="Arial"/>
          <w:b/>
          <w:sz w:val="22"/>
          <w:szCs w:val="22"/>
          <w:highlight w:val="yellow"/>
        </w:rPr>
      </w:pPr>
    </w:p>
    <w:p w14:paraId="3C3FD57B" w14:textId="77777777" w:rsidR="00E56F88" w:rsidRDefault="003417EC" w:rsidP="00374581">
      <w:pPr>
        <w:tabs>
          <w:tab w:val="left" w:pos="1920"/>
        </w:tabs>
        <w:rPr>
          <w:rFonts w:asciiTheme="majorHAnsi" w:eastAsia="Arial" w:hAnsiTheme="majorHAnsi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>{Escriba una cita del Presidente</w:t>
      </w:r>
      <w:r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>PTA</w:t>
      </w:r>
      <w:proofErr w:type="spellEnd"/>
      <w:r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 xml:space="preserve"> o el Director de la Escuela}</w:t>
      </w:r>
    </w:p>
    <w:p w14:paraId="77ED9D3B" w14:textId="77777777" w:rsidR="00801916" w:rsidRDefault="003417EC" w:rsidP="00374581">
      <w:pPr>
        <w:tabs>
          <w:tab w:val="left" w:pos="1920"/>
        </w:tabs>
        <w:rPr>
          <w:rFonts w:asciiTheme="majorHAnsi" w:eastAsia="Arial" w:hAnsiTheme="majorHAnsi" w:cs="Arial"/>
          <w:sz w:val="22"/>
          <w:szCs w:val="22"/>
        </w:rPr>
      </w:pPr>
    </w:p>
    <w:p w14:paraId="71B5E08F" w14:textId="77777777" w:rsidR="00801916" w:rsidRPr="00C51A88" w:rsidRDefault="003417EC" w:rsidP="00374581">
      <w:pPr>
        <w:tabs>
          <w:tab w:val="left" w:pos="1920"/>
        </w:tabs>
        <w:rPr>
          <w:rFonts w:asciiTheme="majorHAnsi" w:hAnsiTheme="maj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Para obtener más información acerca de la iniciativa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STEM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+ Familias, visite </w:t>
      </w:r>
      <w:hyperlink r:id="rId12" w:history="1">
        <w:r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/>
          </w:rPr>
          <w:t>PTA.org/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/>
          </w:rPr>
          <w:t>STEM</w:t>
        </w:r>
        <w:proofErr w:type="spellEnd"/>
      </w:hyperlink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.</w:t>
      </w:r>
    </w:p>
    <w:p w14:paraId="6974BF2A" w14:textId="77777777" w:rsidR="00E56F88" w:rsidRPr="00C51A88" w:rsidRDefault="003417EC" w:rsidP="00374581">
      <w:pPr>
        <w:tabs>
          <w:tab w:val="left" w:pos="1920"/>
        </w:tabs>
        <w:rPr>
          <w:rFonts w:asciiTheme="majorHAnsi" w:hAnsiTheme="majorHAnsi"/>
          <w:sz w:val="22"/>
          <w:szCs w:val="22"/>
        </w:rPr>
      </w:pPr>
    </w:p>
    <w:p w14:paraId="3ED699C8" w14:textId="4846F01D" w:rsidR="00262F6F" w:rsidRPr="00262F6F" w:rsidRDefault="003417EC" w:rsidP="00262F6F">
      <w:pPr>
        <w:rPr>
          <w:rFonts w:asciiTheme="majorHAnsi" w:hAnsiTheme="majorHAnsi" w:cs="Times New Roman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 xml:space="preserve">Acerca de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PTA</w:t>
      </w:r>
      <w:proofErr w:type="spellEnd"/>
      <w:r>
        <w:rPr>
          <w:rFonts w:ascii="Calibri" w:eastAsia="Calibri" w:hAnsi="Calibri" w:cs="Calibri"/>
          <w:sz w:val="22"/>
          <w:szCs w:val="22"/>
          <w:u w:val="single"/>
          <w:bdr w:val="nil"/>
          <w:lang w:val="es-ES_tradnl"/>
        </w:rPr>
        <w:br/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PTA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® se compone de familias, estudiantes, maestros, administradores y líderes empresariales y de la 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lastRenderedPageBreak/>
        <w:t>comunidad consagrados a lograr el progreso educativo de los niños y la promoción de la participación familiar en las escuelas.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PTA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es una organización sin fines de lucro registrada 501(c)(3) que se enorgullece de ser una voz potente en nombre de todos los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niños, un recurso relevante para las familias y las comunidades y una fuerte defensora de la educación pública. La membresía de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PTA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está abierta a todo aquel que desee involucrarse y marcar la diferencia en la educación, la salud y el bienestar de los niñ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os y los jóvenes. Para obtener más información, visite </w:t>
      </w:r>
      <w:hyperlink r:id="rId13" w:history="1">
        <w:r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/>
          </w:rPr>
          <w:t>PTA.org</w:t>
        </w:r>
      </w:hyperlink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. </w:t>
      </w:r>
    </w:p>
    <w:p w14:paraId="49D65A3C" w14:textId="77777777" w:rsidR="00262F6F" w:rsidRPr="00262F6F" w:rsidRDefault="003417EC" w:rsidP="00262F6F">
      <w:pPr>
        <w:pStyle w:val="Sinespaciado"/>
        <w:rPr>
          <w:rFonts w:asciiTheme="majorHAnsi" w:hAnsiTheme="majorHAnsi"/>
        </w:rPr>
      </w:pPr>
    </w:p>
    <w:p w14:paraId="3F507BB3" w14:textId="77777777" w:rsidR="0037564B" w:rsidRDefault="003417EC" w:rsidP="00262F6F">
      <w:pPr>
        <w:rPr>
          <w:rFonts w:asciiTheme="majorHAnsi" w:hAnsiTheme="majorHAnsi"/>
          <w:b/>
          <w:sz w:val="22"/>
          <w:szCs w:val="22"/>
        </w:rPr>
      </w:pPr>
    </w:p>
    <w:p w14:paraId="0DA65BF2" w14:textId="77777777" w:rsidR="00262F6F" w:rsidRPr="00262F6F" w:rsidRDefault="003417EC" w:rsidP="00262F6F">
      <w:pPr>
        <w:rPr>
          <w:rStyle w:val="Enfasis"/>
          <w:rFonts w:asciiTheme="majorHAnsi" w:hAnsiTheme="majorHAnsi"/>
          <w:b/>
          <w:i w:val="0"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 xml:space="preserve">Acerca de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Mathnasium</w:t>
      </w:r>
      <w:proofErr w:type="spellEnd"/>
    </w:p>
    <w:p w14:paraId="42220531" w14:textId="18B9A0B1" w:rsidR="00262F6F" w:rsidRPr="00262F6F" w:rsidRDefault="003417EC" w:rsidP="00262F6F">
      <w:pPr>
        <w:rPr>
          <w:rStyle w:val="Enfasis"/>
          <w:rFonts w:asciiTheme="majorHAnsi" w:eastAsia="Times New Roman" w:hAnsiTheme="majorHAnsi" w:cs="Arial"/>
          <w:i w:val="0"/>
          <w:iCs/>
          <w:color w:val="222222"/>
          <w:sz w:val="22"/>
          <w:szCs w:val="22"/>
        </w:rPr>
      </w:pPr>
      <w:hyperlink r:id="rId14" w:history="1">
        <w:proofErr w:type="spellStart"/>
        <w:r>
          <w:rPr>
            <w:rFonts w:ascii="Calibri" w:eastAsia="Calibri" w:hAnsi="Calibri" w:cs="Calibri"/>
            <w:sz w:val="22"/>
            <w:szCs w:val="22"/>
            <w:bdr w:val="nil"/>
            <w:lang w:val="es-ES_tradnl"/>
          </w:rPr>
          <w:t>Mathnasium</w:t>
        </w:r>
        <w:proofErr w:type="spellEnd"/>
      </w:hyperlink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, la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franquicia del centro de aprendizaje exclusivo de Matemáticas líder de la nación, se especializa en enseñar Matemáticas a los niños de una manera que tiene sentido para ellos.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E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l Método </w:t>
      </w:r>
      <w:proofErr w:type="spellStart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Mathnasium</w:t>
      </w:r>
      <w:proofErr w:type="spellEnd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, e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l resultado de más de 40 años de instrucción e investigaciones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,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ha transformado el modo en que los niños entienden y aprecian las Matemáticas, ya sea que estén adelantados, se desempeñen al nivel de su grado o estén atrasados. </w:t>
      </w:r>
      <w:r>
        <w:rPr>
          <w:rFonts w:ascii="Calibri" w:eastAsia="Calibri" w:hAnsi="Calibri" w:cs="Calibri"/>
          <w:color w:val="222222"/>
          <w:sz w:val="22"/>
          <w:szCs w:val="22"/>
          <w:bdr w:val="nil"/>
          <w:lang w:val="es-ES_tradnl"/>
        </w:rPr>
        <w:t xml:space="preserve">Con franquicias desde 2003,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bdr w:val="nil"/>
          <w:lang w:val="es-ES_tradnl"/>
        </w:rPr>
        <w:t>Mathnasium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bdr w:val="nil"/>
          <w:lang w:val="es-ES_tradnl"/>
        </w:rPr>
        <w:t xml:space="preserve"> se ha convertido en unas de las franquicias educativas de más rápido crecimiento con un centro nuevo que abre cada semana. Existen más de 700 franquicias de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bdr w:val="nil"/>
          <w:lang w:val="es-ES_tradnl"/>
        </w:rPr>
        <w:t>Mathnasium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bdr w:val="nil"/>
          <w:lang w:val="es-ES_tradnl"/>
        </w:rPr>
        <w:t xml:space="preserve"> en </w:t>
      </w:r>
      <w:r>
        <w:rPr>
          <w:rFonts w:ascii="Calibri" w:eastAsia="Calibri" w:hAnsi="Calibri" w:cs="Calibri"/>
          <w:color w:val="222222"/>
          <w:sz w:val="22"/>
          <w:szCs w:val="22"/>
          <w:bdr w:val="nil"/>
          <w:lang w:val="es-ES_tradnl"/>
        </w:rPr>
        <w:t xml:space="preserve">los Estados Unidos y el exterior. Para saber más, visite </w:t>
      </w:r>
      <w:bookmarkStart w:id="1" w:name="_Hlk491262506"/>
      <w:r w:rsidRPr="00262F6F">
        <w:rPr>
          <w:rFonts w:asciiTheme="majorHAnsi" w:eastAsia="Times New Roman" w:hAnsiTheme="majorHAnsi" w:cs="Arial"/>
          <w:color w:val="0000FF"/>
          <w:sz w:val="22"/>
          <w:szCs w:val="22"/>
          <w:u w:val="single"/>
        </w:rPr>
        <w:fldChar w:fldCharType="begin"/>
      </w:r>
      <w:r w:rsidRPr="00262F6F">
        <w:rPr>
          <w:rFonts w:asciiTheme="majorHAnsi" w:eastAsia="Times New Roman" w:hAnsiTheme="majorHAnsi" w:cs="Arial"/>
          <w:color w:val="0000FF"/>
          <w:sz w:val="22"/>
          <w:szCs w:val="22"/>
          <w:u w:val="single"/>
        </w:rPr>
        <w:instrText xml:space="preserve"> HYPERLINK "http://www.mathnasium.com" </w:instrText>
      </w:r>
      <w:r w:rsidRPr="00262F6F">
        <w:rPr>
          <w:rFonts w:asciiTheme="majorHAnsi" w:eastAsia="Times New Roman" w:hAnsiTheme="majorHAnsi" w:cs="Arial"/>
          <w:color w:val="0000FF"/>
          <w:sz w:val="22"/>
          <w:szCs w:val="22"/>
          <w:u w:val="single"/>
        </w:rPr>
        <w:fldChar w:fldCharType="separate"/>
      </w:r>
      <w:r>
        <w:rPr>
          <w:rFonts w:ascii="Calibri" w:eastAsia="Calibri" w:hAnsi="Calibri" w:cs="Calibri"/>
          <w:color w:val="0000FF"/>
          <w:sz w:val="22"/>
          <w:szCs w:val="22"/>
          <w:u w:val="single"/>
          <w:bdr w:val="nil"/>
          <w:lang w:val="es-ES_tradnl"/>
        </w:rPr>
        <w:t>MATHNASIUM.com</w:t>
      </w:r>
      <w:r w:rsidRPr="00262F6F">
        <w:rPr>
          <w:rFonts w:asciiTheme="majorHAnsi" w:eastAsia="Times New Roman" w:hAnsiTheme="majorHAnsi" w:cs="Arial"/>
          <w:color w:val="0000FF"/>
          <w:sz w:val="22"/>
          <w:szCs w:val="22"/>
          <w:u w:val="single"/>
        </w:rPr>
        <w:fldChar w:fldCharType="end"/>
      </w:r>
      <w:bookmarkEnd w:id="1"/>
      <w:r>
        <w:rPr>
          <w:rFonts w:ascii="Calibri" w:eastAsia="Calibri" w:hAnsi="Calibri" w:cs="Calibri"/>
          <w:color w:val="222222"/>
          <w:sz w:val="22"/>
          <w:szCs w:val="22"/>
          <w:bdr w:val="nil"/>
          <w:lang w:val="es-ES_tradnl"/>
        </w:rPr>
        <w:t xml:space="preserve"> 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o llame al 1-877-601-MATH</w:t>
      </w:r>
      <w:r>
        <w:rPr>
          <w:rFonts w:ascii="Calibri" w:eastAsia="Calibri" w:hAnsi="Calibri" w:cs="Calibri"/>
          <w:color w:val="222222"/>
          <w:sz w:val="22"/>
          <w:szCs w:val="22"/>
          <w:bdr w:val="nil"/>
          <w:lang w:val="es-ES_tradnl"/>
        </w:rPr>
        <w:t xml:space="preserve">. </w:t>
      </w:r>
    </w:p>
    <w:p w14:paraId="2E2DFE12" w14:textId="77777777" w:rsidR="00515AFF" w:rsidRDefault="003417EC" w:rsidP="00B764D4">
      <w:pPr>
        <w:rPr>
          <w:rFonts w:ascii="Calibri" w:hAnsi="Calibri"/>
          <w:sz w:val="22"/>
          <w:szCs w:val="22"/>
        </w:rPr>
      </w:pPr>
    </w:p>
    <w:p w14:paraId="3578C724" w14:textId="77777777" w:rsidR="00B764D4" w:rsidRDefault="003417EC" w:rsidP="00374581">
      <w:pPr>
        <w:rPr>
          <w:rFonts w:asciiTheme="majorHAnsi" w:hAnsiTheme="majorHAnsi" w:cs="Times New Roman"/>
          <w:sz w:val="22"/>
          <w:szCs w:val="22"/>
        </w:rPr>
      </w:pPr>
    </w:p>
    <w:p w14:paraId="757C784E" w14:textId="77777777" w:rsidR="005A19F2" w:rsidRPr="00212541" w:rsidRDefault="003417EC" w:rsidP="00374581">
      <w:pPr>
        <w:rPr>
          <w:rFonts w:asciiTheme="majorHAnsi" w:hAnsiTheme="majorHAnsi" w:cs="Times New Roman"/>
          <w:sz w:val="22"/>
          <w:szCs w:val="22"/>
        </w:rPr>
      </w:pPr>
    </w:p>
    <w:sectPr w:rsidR="005A19F2" w:rsidRPr="00212541" w:rsidSect="005007AF">
      <w:footerReference w:type="first" r:id="rId15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52DA0" w14:textId="77777777" w:rsidR="00000000" w:rsidRDefault="003417EC">
      <w:r>
        <w:separator/>
      </w:r>
    </w:p>
  </w:endnote>
  <w:endnote w:type="continuationSeparator" w:id="0">
    <w:p w14:paraId="5BF5EA3B" w14:textId="77777777" w:rsidR="00000000" w:rsidRDefault="0034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BED7F" w14:textId="77777777" w:rsidR="00E165F2" w:rsidRDefault="003417EC" w:rsidP="001A26E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71CC1" w14:textId="77777777" w:rsidR="00000000" w:rsidRDefault="003417EC">
      <w:r>
        <w:separator/>
      </w:r>
    </w:p>
  </w:footnote>
  <w:footnote w:type="continuationSeparator" w:id="0">
    <w:p w14:paraId="653988A9" w14:textId="77777777" w:rsidR="00000000" w:rsidRDefault="0034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191"/>
    <w:multiLevelType w:val="multilevel"/>
    <w:tmpl w:val="8E3A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D35C8"/>
    <w:multiLevelType w:val="multilevel"/>
    <w:tmpl w:val="F34C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05F58"/>
    <w:multiLevelType w:val="hybridMultilevel"/>
    <w:tmpl w:val="FDF40A7A"/>
    <w:lvl w:ilvl="0" w:tplc="B2F2A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63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23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82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E8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A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CB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DED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5114"/>
    <w:multiLevelType w:val="hybridMultilevel"/>
    <w:tmpl w:val="F59017AA"/>
    <w:lvl w:ilvl="0" w:tplc="0958C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C8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26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0F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657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2D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A4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A3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06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D5E28"/>
    <w:multiLevelType w:val="multilevel"/>
    <w:tmpl w:val="C7E8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55C98"/>
    <w:multiLevelType w:val="hybridMultilevel"/>
    <w:tmpl w:val="062062D0"/>
    <w:lvl w:ilvl="0" w:tplc="ED2AF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47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169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DEA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22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64D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0C6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0D9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EE7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F0E9B"/>
    <w:multiLevelType w:val="hybridMultilevel"/>
    <w:tmpl w:val="FBC0B2C8"/>
    <w:lvl w:ilvl="0" w:tplc="5ED0D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E7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07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E6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AC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DC9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A0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67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83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F0F03"/>
    <w:multiLevelType w:val="hybridMultilevel"/>
    <w:tmpl w:val="66509688"/>
    <w:lvl w:ilvl="0" w:tplc="83C83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E3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160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48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64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E2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E3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E0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AD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A0C54"/>
    <w:multiLevelType w:val="multilevel"/>
    <w:tmpl w:val="47AA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02258"/>
    <w:multiLevelType w:val="hybridMultilevel"/>
    <w:tmpl w:val="938E539A"/>
    <w:lvl w:ilvl="0" w:tplc="E1D69042">
      <w:start w:val="1"/>
      <w:numFmt w:val="decimal"/>
      <w:lvlText w:val="%1."/>
      <w:lvlJc w:val="left"/>
      <w:pPr>
        <w:ind w:left="720" w:hanging="360"/>
      </w:pPr>
    </w:lvl>
    <w:lvl w:ilvl="1" w:tplc="992CB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81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C0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042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6E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48F7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2E9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89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E1EB1"/>
    <w:multiLevelType w:val="hybridMultilevel"/>
    <w:tmpl w:val="00EE07A2"/>
    <w:lvl w:ilvl="0" w:tplc="CBB44E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DFCAA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20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2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285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26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64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291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78A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80882"/>
    <w:multiLevelType w:val="hybridMultilevel"/>
    <w:tmpl w:val="2A00C110"/>
    <w:lvl w:ilvl="0" w:tplc="1020F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A2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A22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E2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8A0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3C8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26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E9A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18F0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84691"/>
    <w:multiLevelType w:val="hybridMultilevel"/>
    <w:tmpl w:val="F3BE8B74"/>
    <w:lvl w:ilvl="0" w:tplc="2C80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45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28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07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4C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605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AB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6F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E0D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E1B99"/>
    <w:multiLevelType w:val="hybridMultilevel"/>
    <w:tmpl w:val="E8408D6A"/>
    <w:lvl w:ilvl="0" w:tplc="6E620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6F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E35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0EA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E2A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410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4CCC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EDF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246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C6949"/>
    <w:multiLevelType w:val="hybridMultilevel"/>
    <w:tmpl w:val="C82846BA"/>
    <w:lvl w:ilvl="0" w:tplc="3D22AD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1EEB9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5E2D9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8A5F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760F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8AC13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33679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FFCAD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5DC063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E14C5B"/>
    <w:multiLevelType w:val="hybridMultilevel"/>
    <w:tmpl w:val="129A14B2"/>
    <w:lvl w:ilvl="0" w:tplc="87A68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4D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C4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6C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69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24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A7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A3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66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43B39"/>
    <w:multiLevelType w:val="hybridMultilevel"/>
    <w:tmpl w:val="83220DF6"/>
    <w:lvl w:ilvl="0" w:tplc="3F9A6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4D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C7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4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A71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262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6EA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49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629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14"/>
  </w:num>
  <w:num w:numId="12">
    <w:abstractNumId w:val="12"/>
  </w:num>
  <w:num w:numId="13">
    <w:abstractNumId w:val="2"/>
  </w:num>
  <w:num w:numId="14">
    <w:abstractNumId w:val="4"/>
  </w:num>
  <w:num w:numId="15">
    <w:abstractNumId w:val="10"/>
  </w:num>
  <w:num w:numId="16">
    <w:abstractNumId w:val="16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0F"/>
    <w:rsid w:val="0025040F"/>
    <w:rsid w:val="003417EC"/>
    <w:rsid w:val="008C02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66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5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3B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715903"/>
    <w:rPr>
      <w:b/>
    </w:rPr>
  </w:style>
  <w:style w:type="character" w:styleId="Enfasis">
    <w:name w:val="Emphasis"/>
    <w:basedOn w:val="Fuentedeprrafopredeter"/>
    <w:uiPriority w:val="20"/>
    <w:qFormat/>
    <w:rsid w:val="00715903"/>
    <w:rPr>
      <w:i/>
    </w:rPr>
  </w:style>
  <w:style w:type="paragraph" w:styleId="NormalWeb">
    <w:name w:val="Normal (Web)"/>
    <w:basedOn w:val="Normal"/>
    <w:uiPriority w:val="99"/>
    <w:rsid w:val="0071590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rsid w:val="0071590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30D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44F8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44F81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rsid w:val="008A48BF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8A48BF"/>
  </w:style>
  <w:style w:type="character" w:customStyle="1" w:styleId="TextocomentarioCar">
    <w:name w:val="Texto comentario Car"/>
    <w:basedOn w:val="Fuentedeprrafopredeter"/>
    <w:link w:val="Textocomentario"/>
    <w:rsid w:val="008A48BF"/>
  </w:style>
  <w:style w:type="paragraph" w:styleId="Asuntodelcomentario">
    <w:name w:val="annotation subject"/>
    <w:basedOn w:val="Textocomentario"/>
    <w:next w:val="Textocomentario"/>
    <w:link w:val="AsuntodelcomentarioCar"/>
    <w:rsid w:val="008A48B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8A48B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rsid w:val="00C82F5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C82F5D"/>
  </w:style>
  <w:style w:type="paragraph" w:styleId="Piedepgina">
    <w:name w:val="footer"/>
    <w:basedOn w:val="Normal"/>
    <w:link w:val="PiedepginaCar"/>
    <w:rsid w:val="00C82F5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C82F5D"/>
  </w:style>
  <w:style w:type="character" w:styleId="Hipervnculovisitado">
    <w:name w:val="FollowedHyperlink"/>
    <w:basedOn w:val="Fuentedeprrafopredeter"/>
    <w:rsid w:val="00C2017D"/>
    <w:rPr>
      <w:color w:val="800080" w:themeColor="followedHyperlink"/>
      <w:u w:val="single"/>
    </w:rPr>
  </w:style>
  <w:style w:type="paragraph" w:styleId="Sinespaciado">
    <w:name w:val="No Spacing"/>
    <w:basedOn w:val="Normal"/>
    <w:uiPriority w:val="1"/>
    <w:qFormat/>
    <w:rsid w:val="00FA6E2F"/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5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3B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715903"/>
    <w:rPr>
      <w:b/>
    </w:rPr>
  </w:style>
  <w:style w:type="character" w:styleId="Enfasis">
    <w:name w:val="Emphasis"/>
    <w:basedOn w:val="Fuentedeprrafopredeter"/>
    <w:uiPriority w:val="20"/>
    <w:qFormat/>
    <w:rsid w:val="00715903"/>
    <w:rPr>
      <w:i/>
    </w:rPr>
  </w:style>
  <w:style w:type="paragraph" w:styleId="NormalWeb">
    <w:name w:val="Normal (Web)"/>
    <w:basedOn w:val="Normal"/>
    <w:uiPriority w:val="99"/>
    <w:rsid w:val="0071590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rsid w:val="0071590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30D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44F8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44F81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rsid w:val="008A48BF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8A48BF"/>
  </w:style>
  <w:style w:type="character" w:customStyle="1" w:styleId="TextocomentarioCar">
    <w:name w:val="Texto comentario Car"/>
    <w:basedOn w:val="Fuentedeprrafopredeter"/>
    <w:link w:val="Textocomentario"/>
    <w:rsid w:val="008A48BF"/>
  </w:style>
  <w:style w:type="paragraph" w:styleId="Asuntodelcomentario">
    <w:name w:val="annotation subject"/>
    <w:basedOn w:val="Textocomentario"/>
    <w:next w:val="Textocomentario"/>
    <w:link w:val="AsuntodelcomentarioCar"/>
    <w:rsid w:val="008A48B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8A48B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rsid w:val="00C82F5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C82F5D"/>
  </w:style>
  <w:style w:type="paragraph" w:styleId="Piedepgina">
    <w:name w:val="footer"/>
    <w:basedOn w:val="Normal"/>
    <w:link w:val="PiedepginaCar"/>
    <w:rsid w:val="00C82F5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C82F5D"/>
  </w:style>
  <w:style w:type="character" w:styleId="Hipervnculovisitado">
    <w:name w:val="FollowedHyperlink"/>
    <w:basedOn w:val="Fuentedeprrafopredeter"/>
    <w:rsid w:val="00C2017D"/>
    <w:rPr>
      <w:color w:val="800080" w:themeColor="followedHyperlink"/>
      <w:u w:val="single"/>
    </w:rPr>
  </w:style>
  <w:style w:type="paragraph" w:styleId="Sinespaciado">
    <w:name w:val="No Spacing"/>
    <w:basedOn w:val="Normal"/>
    <w:uiPriority w:val="1"/>
    <w:qFormat/>
    <w:rsid w:val="00FA6E2F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ta.org/stem" TargetMode="External"/><Relationship Id="rId12" Type="http://schemas.openxmlformats.org/officeDocument/2006/relationships/hyperlink" Target="http://www.pta.org/stem" TargetMode="External"/><Relationship Id="rId13" Type="http://schemas.openxmlformats.org/officeDocument/2006/relationships/hyperlink" Target="https://www.pta.org/" TargetMode="External"/><Relationship Id="rId14" Type="http://schemas.openxmlformats.org/officeDocument/2006/relationships/hyperlink" Target="http://www.mathnasium.com/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C38F-68EF-5940-AE0D-BFE50AAD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643</Words>
  <Characters>3684</Characters>
  <Application>Microsoft Macintosh Word</Application>
  <DocSecurity>0</DocSecurity>
  <Lines>122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Kohnstamm Communciations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Graves</dc:creator>
  <cp:lastModifiedBy>Anónimo</cp:lastModifiedBy>
  <cp:revision>5</cp:revision>
  <cp:lastPrinted>2017-08-23T18:52:00Z</cp:lastPrinted>
  <dcterms:created xsi:type="dcterms:W3CDTF">2017-10-13T13:56:00Z</dcterms:created>
  <dcterms:modified xsi:type="dcterms:W3CDTF">2018-05-31T19:10:00Z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