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C0EA" w14:textId="77777777" w:rsidR="00065A2B" w:rsidRPr="00065A2B" w:rsidRDefault="00065A2B" w:rsidP="00065A2B">
      <w:pPr>
        <w:jc w:val="center"/>
        <w:rPr>
          <w:rFonts w:ascii="Arial" w:hAnsi="Arial" w:cs="Arial"/>
          <w:b/>
          <w:bCs/>
          <w:color w:val="1E477B"/>
          <w:sz w:val="36"/>
          <w:szCs w:val="36"/>
        </w:rPr>
      </w:pPr>
      <w:r w:rsidRPr="00065A2B">
        <w:rPr>
          <w:rFonts w:ascii="Arial" w:hAnsi="Arial" w:cs="Arial"/>
          <w:b/>
          <w:bCs/>
          <w:color w:val="1E477B"/>
          <w:sz w:val="36"/>
          <w:szCs w:val="36"/>
        </w:rPr>
        <w:t>Tips for Promoting Your</w:t>
      </w:r>
    </w:p>
    <w:p w14:paraId="58FBAEF7" w14:textId="77777777" w:rsidR="00065A2B" w:rsidRPr="00065A2B" w:rsidRDefault="00065A2B" w:rsidP="00065A2B">
      <w:pPr>
        <w:jc w:val="center"/>
        <w:rPr>
          <w:rFonts w:ascii="Arial" w:hAnsi="Arial" w:cs="Arial"/>
          <w:b/>
          <w:bCs/>
          <w:color w:val="1E477B"/>
          <w:sz w:val="36"/>
          <w:szCs w:val="36"/>
        </w:rPr>
      </w:pPr>
      <w:r w:rsidRPr="00065A2B">
        <w:rPr>
          <w:rFonts w:ascii="Arial" w:hAnsi="Arial" w:cs="Arial"/>
          <w:b/>
          <w:bCs/>
          <w:color w:val="1E477B"/>
          <w:sz w:val="36"/>
          <w:szCs w:val="36"/>
        </w:rPr>
        <w:t>"Get Off Your Apps" Physical Activity Event</w:t>
      </w:r>
    </w:p>
    <w:p w14:paraId="4A743164" w14:textId="77777777" w:rsidR="00065A2B" w:rsidRPr="00065A2B" w:rsidRDefault="00065A2B" w:rsidP="00065A2B">
      <w:pPr>
        <w:rPr>
          <w:bCs/>
          <w:color w:val="1E477B"/>
          <w:sz w:val="36"/>
          <w:szCs w:val="36"/>
        </w:rPr>
      </w:pPr>
    </w:p>
    <w:p w14:paraId="6697A63D" w14:textId="77777777" w:rsidR="00065A2B" w:rsidRPr="00065A2B" w:rsidRDefault="00065A2B" w:rsidP="00065A2B">
      <w:pPr>
        <w:rPr>
          <w:rFonts w:ascii="Arial" w:hAnsi="Arial" w:cs="Arial"/>
          <w:b/>
          <w:bCs/>
          <w:color w:val="CB6015"/>
          <w:sz w:val="32"/>
          <w:szCs w:val="36"/>
        </w:rPr>
      </w:pPr>
      <w:r w:rsidRPr="00065A2B">
        <w:rPr>
          <w:rFonts w:ascii="Arial" w:hAnsi="Arial" w:cs="Arial"/>
          <w:b/>
          <w:bCs/>
          <w:color w:val="CB6015"/>
          <w:sz w:val="32"/>
          <w:szCs w:val="36"/>
        </w:rPr>
        <w:t>General Tips</w:t>
      </w:r>
    </w:p>
    <w:p w14:paraId="62D154FD" w14:textId="77777777" w:rsidR="00065A2B" w:rsidRPr="00065A2B" w:rsidRDefault="00065A2B" w:rsidP="00065A2B">
      <w:pPr>
        <w:spacing w:line="276" w:lineRule="auto"/>
        <w:rPr>
          <w:rFonts w:ascii="Arial" w:hAnsi="Arial" w:cs="Arial"/>
          <w:bCs/>
          <w:szCs w:val="36"/>
        </w:rPr>
      </w:pPr>
      <w:r w:rsidRPr="00065A2B">
        <w:rPr>
          <w:rFonts w:ascii="Arial" w:hAnsi="Arial" w:cs="Arial"/>
          <w:bCs/>
          <w:szCs w:val="36"/>
        </w:rPr>
        <w:t xml:space="preserve">One of your most important tasks is to encourage as many families as possible to participate in your event. </w:t>
      </w:r>
    </w:p>
    <w:p w14:paraId="13B65E28" w14:textId="77777777" w:rsidR="00065A2B" w:rsidRPr="00065A2B" w:rsidRDefault="00065A2B" w:rsidP="00065A2B">
      <w:pPr>
        <w:pStyle w:val="ListParagraph"/>
        <w:numPr>
          <w:ilvl w:val="0"/>
          <w:numId w:val="19"/>
        </w:numPr>
        <w:spacing w:line="276" w:lineRule="auto"/>
        <w:rPr>
          <w:rFonts w:ascii="Arial" w:hAnsi="Arial" w:cs="Arial"/>
          <w:bCs/>
          <w:szCs w:val="36"/>
        </w:rPr>
      </w:pPr>
      <w:r w:rsidRPr="00065A2B">
        <w:rPr>
          <w:rFonts w:ascii="Arial" w:hAnsi="Arial" w:cs="Arial"/>
          <w:bCs/>
          <w:szCs w:val="36"/>
        </w:rPr>
        <w:t>Don’t forget to recognize your grant program sponsor.</w:t>
      </w:r>
    </w:p>
    <w:p w14:paraId="5646DBC1" w14:textId="77777777" w:rsidR="00065A2B" w:rsidRPr="00065A2B" w:rsidRDefault="00065A2B" w:rsidP="00065A2B">
      <w:pPr>
        <w:pStyle w:val="ListParagraph"/>
        <w:numPr>
          <w:ilvl w:val="0"/>
          <w:numId w:val="19"/>
        </w:numPr>
        <w:spacing w:line="276" w:lineRule="auto"/>
        <w:rPr>
          <w:rFonts w:ascii="Arial" w:hAnsi="Arial" w:cs="Arial"/>
          <w:bCs/>
          <w:szCs w:val="36"/>
        </w:rPr>
      </w:pPr>
      <w:r w:rsidRPr="00065A2B">
        <w:rPr>
          <w:rFonts w:ascii="Arial" w:hAnsi="Arial" w:cs="Arial"/>
          <w:bCs/>
          <w:szCs w:val="36"/>
        </w:rPr>
        <w:t>Consider creating information and materials in multiple languages, to welcome all families in your school community.</w:t>
      </w:r>
    </w:p>
    <w:p w14:paraId="34BD1CC0" w14:textId="77777777" w:rsidR="00065A2B" w:rsidRPr="00065A2B" w:rsidRDefault="00065A2B" w:rsidP="00065A2B">
      <w:pPr>
        <w:rPr>
          <w:rFonts w:ascii="Arial" w:hAnsi="Arial" w:cs="Arial"/>
          <w:b/>
          <w:bCs/>
          <w:color w:val="CB6015"/>
          <w:sz w:val="32"/>
          <w:szCs w:val="36"/>
        </w:rPr>
      </w:pPr>
    </w:p>
    <w:p w14:paraId="77694FEE" w14:textId="6CC7D971" w:rsidR="00065A2B" w:rsidRPr="00065A2B" w:rsidRDefault="00065A2B" w:rsidP="00065A2B">
      <w:pPr>
        <w:rPr>
          <w:rFonts w:ascii="Arial" w:hAnsi="Arial" w:cs="Arial"/>
          <w:b/>
          <w:bCs/>
          <w:color w:val="CB6015"/>
          <w:sz w:val="32"/>
          <w:szCs w:val="36"/>
        </w:rPr>
      </w:pPr>
      <w:r>
        <w:rPr>
          <w:rFonts w:ascii="Arial" w:hAnsi="Arial" w:cs="Arial"/>
          <w:b/>
          <w:bCs/>
          <w:color w:val="CB6015"/>
          <w:sz w:val="32"/>
          <w:szCs w:val="36"/>
        </w:rPr>
        <w:t xml:space="preserve">Tips for Engaging </w:t>
      </w:r>
      <w:r w:rsidRPr="00065A2B">
        <w:rPr>
          <w:rFonts w:ascii="Arial" w:hAnsi="Arial" w:cs="Arial"/>
          <w:b/>
          <w:bCs/>
          <w:color w:val="CB6015"/>
          <w:sz w:val="32"/>
          <w:szCs w:val="36"/>
        </w:rPr>
        <w:t xml:space="preserve">Students and Families </w:t>
      </w:r>
    </w:p>
    <w:p w14:paraId="3FD6F739" w14:textId="77777777" w:rsidR="00065A2B" w:rsidRDefault="00065A2B" w:rsidP="00065A2B">
      <w:pPr>
        <w:spacing w:line="276" w:lineRule="auto"/>
        <w:rPr>
          <w:rFonts w:ascii="Arial" w:hAnsi="Arial" w:cs="Arial"/>
          <w:bCs/>
          <w:szCs w:val="36"/>
        </w:rPr>
      </w:pPr>
      <w:r w:rsidRPr="00065A2B">
        <w:rPr>
          <w:rFonts w:ascii="Arial" w:hAnsi="Arial" w:cs="Arial"/>
          <w:bCs/>
          <w:szCs w:val="36"/>
        </w:rPr>
        <w:t xml:space="preserve">Research shows that parents are more likely to attend your event if they receive a </w:t>
      </w:r>
      <w:r w:rsidRPr="00065A2B">
        <w:rPr>
          <w:rFonts w:ascii="Arial" w:hAnsi="Arial" w:cs="Arial"/>
          <w:b/>
          <w:bCs/>
          <w:szCs w:val="36"/>
        </w:rPr>
        <w:t>personal invitation</w:t>
      </w:r>
      <w:r w:rsidRPr="00065A2B">
        <w:rPr>
          <w:rFonts w:ascii="Arial" w:hAnsi="Arial" w:cs="Arial"/>
          <w:bCs/>
          <w:szCs w:val="36"/>
        </w:rPr>
        <w:t xml:space="preserve"> from someone they know and trust. </w:t>
      </w:r>
    </w:p>
    <w:p w14:paraId="587549F2" w14:textId="77777777" w:rsid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 xml:space="preserve">It is especially important to identify and invite underrepresented families. Ask for the school’s help in identifying and reaching out to these families. </w:t>
      </w:r>
    </w:p>
    <w:p w14:paraId="385D8D6E" w14:textId="77777777" w:rsidR="00065A2B" w:rsidRDefault="00065A2B" w:rsidP="00065A2B">
      <w:pPr>
        <w:rPr>
          <w:rFonts w:ascii="Arial" w:hAnsi="Arial" w:cs="Arial"/>
          <w:bCs/>
          <w:szCs w:val="36"/>
        </w:rPr>
      </w:pPr>
    </w:p>
    <w:p w14:paraId="1E2C4EFB" w14:textId="562A85D8" w:rsidR="00065A2B" w:rsidRPr="00065A2B" w:rsidRDefault="00065A2B" w:rsidP="00065A2B">
      <w:pPr>
        <w:spacing w:line="276" w:lineRule="auto"/>
        <w:rPr>
          <w:rFonts w:ascii="Arial" w:hAnsi="Arial" w:cs="Arial"/>
          <w:bCs/>
          <w:szCs w:val="36"/>
        </w:rPr>
      </w:pPr>
      <w:r w:rsidRPr="00065A2B">
        <w:rPr>
          <w:rFonts w:ascii="Arial" w:hAnsi="Arial" w:cs="Arial"/>
          <w:bCs/>
          <w:szCs w:val="36"/>
        </w:rPr>
        <w:t xml:space="preserve">Other ways to engage families: </w:t>
      </w:r>
    </w:p>
    <w:p w14:paraId="24DEADDB"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Announce the event at a school-wide assembly. Feature a fun, engaging demonstration to spark students’ interest.</w:t>
      </w:r>
    </w:p>
    <w:p w14:paraId="0DC066A8"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Send an invitation letter or flyer home with students.</w:t>
      </w:r>
    </w:p>
    <w:p w14:paraId="292EE212"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Include messages in students’ morning announcements and announce the event at PTA meetings.</w:t>
      </w:r>
    </w:p>
    <w:p w14:paraId="06A3985F"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Hang posters and flyers in visible locations.</w:t>
      </w:r>
    </w:p>
    <w:p w14:paraId="4D192118"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Post event reminders on signs near student drop-off and pick-up locations.</w:t>
      </w:r>
    </w:p>
    <w:p w14:paraId="5817727B" w14:textId="77777777" w:rsidR="00065A2B" w:rsidRPr="00065A2B" w:rsidRDefault="00065A2B" w:rsidP="00065A2B">
      <w:pPr>
        <w:pStyle w:val="ListParagraph"/>
        <w:numPr>
          <w:ilvl w:val="0"/>
          <w:numId w:val="20"/>
        </w:numPr>
        <w:spacing w:line="276" w:lineRule="auto"/>
        <w:rPr>
          <w:rFonts w:ascii="Arial" w:hAnsi="Arial" w:cs="Arial"/>
          <w:bCs/>
          <w:szCs w:val="36"/>
        </w:rPr>
      </w:pPr>
      <w:r w:rsidRPr="00065A2B">
        <w:rPr>
          <w:rFonts w:ascii="Arial" w:hAnsi="Arial" w:cs="Arial"/>
          <w:bCs/>
          <w:szCs w:val="36"/>
        </w:rPr>
        <w:t>Post announcements and updates on the school and/or PTA website and via social media (Facebook, Twitter, Instagram).</w:t>
      </w:r>
    </w:p>
    <w:p w14:paraId="5A6B2B14" w14:textId="77777777" w:rsidR="00065A2B" w:rsidRDefault="00065A2B" w:rsidP="00065A2B">
      <w:pPr>
        <w:rPr>
          <w:rFonts w:ascii="Arial" w:hAnsi="Arial" w:cs="Arial"/>
          <w:bCs/>
          <w:szCs w:val="36"/>
        </w:rPr>
      </w:pPr>
    </w:p>
    <w:p w14:paraId="168FAD95" w14:textId="41B86799" w:rsidR="00065A2B" w:rsidRPr="00065A2B" w:rsidRDefault="00065A2B" w:rsidP="00065A2B">
      <w:pPr>
        <w:rPr>
          <w:rFonts w:ascii="Arial" w:hAnsi="Arial" w:cs="Arial"/>
          <w:b/>
          <w:bCs/>
          <w:color w:val="CB6015"/>
          <w:sz w:val="32"/>
          <w:szCs w:val="36"/>
        </w:rPr>
      </w:pPr>
      <w:r w:rsidRPr="00065A2B">
        <w:rPr>
          <w:rFonts w:ascii="Arial" w:hAnsi="Arial" w:cs="Arial"/>
          <w:b/>
          <w:bCs/>
          <w:color w:val="CB6015"/>
          <w:sz w:val="32"/>
          <w:szCs w:val="36"/>
        </w:rPr>
        <w:t>Tips for Engaging</w:t>
      </w:r>
      <w:r w:rsidRPr="00065A2B">
        <w:rPr>
          <w:rFonts w:ascii="Arial" w:hAnsi="Arial" w:cs="Arial"/>
          <w:b/>
          <w:bCs/>
          <w:color w:val="CB6015"/>
          <w:sz w:val="32"/>
          <w:szCs w:val="36"/>
        </w:rPr>
        <w:t xml:space="preserve"> Teachers and Administrators </w:t>
      </w:r>
    </w:p>
    <w:p w14:paraId="31F51325" w14:textId="77777777" w:rsidR="00065A2B" w:rsidRDefault="00065A2B" w:rsidP="00065A2B">
      <w:pPr>
        <w:spacing w:line="276" w:lineRule="auto"/>
        <w:rPr>
          <w:rFonts w:ascii="Arial" w:hAnsi="Arial" w:cs="Arial"/>
          <w:bCs/>
          <w:szCs w:val="36"/>
        </w:rPr>
      </w:pPr>
      <w:r w:rsidRPr="00065A2B">
        <w:rPr>
          <w:rFonts w:ascii="Arial" w:hAnsi="Arial" w:cs="Arial"/>
          <w:bCs/>
          <w:szCs w:val="36"/>
        </w:rPr>
        <w:t xml:space="preserve">Invite teachers to serve as PTA Health and Safety event co-chairs, committee members or volunteers. </w:t>
      </w:r>
    </w:p>
    <w:p w14:paraId="63DB40CC" w14:textId="60121D26" w:rsidR="00065A2B" w:rsidRPr="00065A2B" w:rsidRDefault="00065A2B" w:rsidP="00065A2B">
      <w:pPr>
        <w:pStyle w:val="ListParagraph"/>
        <w:numPr>
          <w:ilvl w:val="0"/>
          <w:numId w:val="22"/>
        </w:numPr>
        <w:spacing w:line="276" w:lineRule="auto"/>
        <w:rPr>
          <w:rFonts w:ascii="Arial" w:hAnsi="Arial" w:cs="Arial"/>
          <w:bCs/>
          <w:szCs w:val="36"/>
        </w:rPr>
      </w:pPr>
      <w:r w:rsidRPr="00065A2B">
        <w:rPr>
          <w:rFonts w:ascii="Arial" w:hAnsi="Arial" w:cs="Arial"/>
          <w:bCs/>
          <w:szCs w:val="36"/>
        </w:rPr>
        <w:t xml:space="preserve">The more involved they are in planning, the more likely they will be to serve as “champions” of the program among other faculty and staff, as well as to students and family members. </w:t>
      </w:r>
    </w:p>
    <w:p w14:paraId="74FE6FC0" w14:textId="77777777" w:rsidR="00065A2B" w:rsidRDefault="00065A2B" w:rsidP="00065A2B">
      <w:pPr>
        <w:spacing w:line="276" w:lineRule="auto"/>
        <w:rPr>
          <w:rFonts w:ascii="Arial" w:hAnsi="Arial" w:cs="Arial"/>
          <w:bCs/>
          <w:szCs w:val="36"/>
        </w:rPr>
      </w:pPr>
    </w:p>
    <w:p w14:paraId="2102D8E4" w14:textId="6D51C4F9" w:rsidR="00065A2B" w:rsidRPr="00065A2B" w:rsidRDefault="00065A2B" w:rsidP="00065A2B">
      <w:pPr>
        <w:spacing w:line="276" w:lineRule="auto"/>
        <w:rPr>
          <w:rFonts w:ascii="Arial" w:hAnsi="Arial" w:cs="Arial"/>
          <w:bCs/>
          <w:szCs w:val="36"/>
        </w:rPr>
      </w:pPr>
      <w:r w:rsidRPr="00065A2B">
        <w:rPr>
          <w:rFonts w:ascii="Arial" w:hAnsi="Arial" w:cs="Arial"/>
          <w:bCs/>
          <w:szCs w:val="36"/>
        </w:rPr>
        <w:t xml:space="preserve">Other ways to engage school staff: </w:t>
      </w:r>
    </w:p>
    <w:p w14:paraId="00C7AB88" w14:textId="77777777" w:rsidR="00065A2B" w:rsidRDefault="00065A2B" w:rsidP="00065A2B">
      <w:pPr>
        <w:pStyle w:val="ListParagraph"/>
        <w:numPr>
          <w:ilvl w:val="0"/>
          <w:numId w:val="21"/>
        </w:numPr>
        <w:spacing w:line="276" w:lineRule="auto"/>
        <w:rPr>
          <w:rFonts w:ascii="Arial" w:hAnsi="Arial" w:cs="Arial"/>
          <w:bCs/>
          <w:szCs w:val="36"/>
        </w:rPr>
      </w:pPr>
      <w:r w:rsidRPr="00065A2B">
        <w:rPr>
          <w:rFonts w:ascii="Arial" w:hAnsi="Arial" w:cs="Arial"/>
          <w:bCs/>
          <w:szCs w:val="36"/>
        </w:rPr>
        <w:lastRenderedPageBreak/>
        <w:t xml:space="preserve">Request time at a staff meeting to present the </w:t>
      </w:r>
      <w:r>
        <w:rPr>
          <w:rFonts w:ascii="Arial" w:hAnsi="Arial" w:cs="Arial"/>
          <w:bCs/>
          <w:szCs w:val="36"/>
        </w:rPr>
        <w:t>“</w:t>
      </w:r>
      <w:r w:rsidRPr="00065A2B">
        <w:rPr>
          <w:rFonts w:ascii="Arial" w:hAnsi="Arial" w:cs="Arial"/>
          <w:bCs/>
          <w:szCs w:val="36"/>
        </w:rPr>
        <w:t>Get Off Your Apps</w:t>
      </w:r>
      <w:r>
        <w:rPr>
          <w:rFonts w:ascii="Arial" w:hAnsi="Arial" w:cs="Arial"/>
          <w:bCs/>
          <w:szCs w:val="36"/>
        </w:rPr>
        <w:t>”</w:t>
      </w:r>
      <w:r w:rsidRPr="00065A2B">
        <w:rPr>
          <w:rFonts w:ascii="Arial" w:hAnsi="Arial" w:cs="Arial"/>
          <w:bCs/>
          <w:szCs w:val="36"/>
        </w:rPr>
        <w:t xml:space="preserve"> event to teachers. </w:t>
      </w:r>
    </w:p>
    <w:p w14:paraId="2229403A" w14:textId="77777777" w:rsidR="00065A2B" w:rsidRDefault="00065A2B" w:rsidP="00065A2B">
      <w:pPr>
        <w:pStyle w:val="ListParagraph"/>
        <w:numPr>
          <w:ilvl w:val="1"/>
          <w:numId w:val="21"/>
        </w:numPr>
        <w:spacing w:line="276" w:lineRule="auto"/>
        <w:rPr>
          <w:rFonts w:ascii="Arial" w:hAnsi="Arial" w:cs="Arial"/>
          <w:bCs/>
          <w:szCs w:val="36"/>
        </w:rPr>
      </w:pPr>
      <w:r w:rsidRPr="00065A2B">
        <w:rPr>
          <w:rFonts w:ascii="Arial" w:hAnsi="Arial" w:cs="Arial"/>
          <w:bCs/>
          <w:szCs w:val="36"/>
        </w:rPr>
        <w:t xml:space="preserve">Use the Health and Safety Talking Points for PTA Leaders to highlight the benefits of exercise, less screen time, and the importance of family involvement. </w:t>
      </w:r>
    </w:p>
    <w:p w14:paraId="2EECD555" w14:textId="2EE8559D" w:rsidR="00065A2B" w:rsidRDefault="00065A2B" w:rsidP="00065A2B">
      <w:pPr>
        <w:pStyle w:val="ListParagraph"/>
        <w:numPr>
          <w:ilvl w:val="1"/>
          <w:numId w:val="21"/>
        </w:numPr>
        <w:spacing w:line="276" w:lineRule="auto"/>
        <w:rPr>
          <w:rFonts w:ascii="Arial" w:hAnsi="Arial" w:cs="Arial"/>
          <w:bCs/>
          <w:szCs w:val="36"/>
        </w:rPr>
      </w:pPr>
      <w:r w:rsidRPr="00065A2B">
        <w:rPr>
          <w:rFonts w:ascii="Arial" w:hAnsi="Arial" w:cs="Arial"/>
          <w:bCs/>
          <w:szCs w:val="36"/>
        </w:rPr>
        <w:t>Invite their ideas about how they might encourage their students to participate.</w:t>
      </w:r>
    </w:p>
    <w:p w14:paraId="1D39BAD6" w14:textId="047C4843" w:rsidR="00065A2B" w:rsidRPr="00065A2B" w:rsidRDefault="00065A2B" w:rsidP="00065A2B">
      <w:pPr>
        <w:pStyle w:val="ListParagraph"/>
        <w:numPr>
          <w:ilvl w:val="0"/>
          <w:numId w:val="21"/>
        </w:numPr>
        <w:spacing w:line="276" w:lineRule="auto"/>
        <w:rPr>
          <w:rFonts w:ascii="Arial" w:hAnsi="Arial" w:cs="Arial"/>
          <w:bCs/>
          <w:szCs w:val="36"/>
        </w:rPr>
      </w:pPr>
      <w:r w:rsidRPr="00065A2B">
        <w:rPr>
          <w:rFonts w:ascii="Arial" w:hAnsi="Arial" w:cs="Arial"/>
          <w:bCs/>
          <w:szCs w:val="36"/>
        </w:rPr>
        <w:t>Ask teachers to encourage the attendance of all students.</w:t>
      </w:r>
    </w:p>
    <w:p w14:paraId="4AC171BE" w14:textId="77777777" w:rsidR="00065A2B" w:rsidRPr="00065A2B" w:rsidRDefault="00065A2B" w:rsidP="00065A2B">
      <w:pPr>
        <w:pStyle w:val="ListParagraph"/>
        <w:numPr>
          <w:ilvl w:val="0"/>
          <w:numId w:val="21"/>
        </w:numPr>
        <w:spacing w:line="276" w:lineRule="auto"/>
        <w:rPr>
          <w:rFonts w:ascii="Arial" w:hAnsi="Arial" w:cs="Arial"/>
          <w:bCs/>
          <w:szCs w:val="36"/>
        </w:rPr>
      </w:pPr>
      <w:r w:rsidRPr="00065A2B">
        <w:rPr>
          <w:rFonts w:ascii="Arial" w:hAnsi="Arial" w:cs="Arial"/>
          <w:bCs/>
          <w:szCs w:val="36"/>
        </w:rPr>
        <w:t>Consider rewarding teachers who attend for their above and beyond help with gift cards.</w:t>
      </w:r>
    </w:p>
    <w:p w14:paraId="7A35633B" w14:textId="1F29D166" w:rsidR="00065A2B" w:rsidRPr="00065A2B" w:rsidRDefault="00065A2B" w:rsidP="00065A2B">
      <w:pPr>
        <w:pStyle w:val="ListParagraph"/>
        <w:numPr>
          <w:ilvl w:val="0"/>
          <w:numId w:val="21"/>
        </w:numPr>
        <w:spacing w:line="276" w:lineRule="auto"/>
        <w:rPr>
          <w:rFonts w:ascii="Arial" w:hAnsi="Arial" w:cs="Arial"/>
          <w:bCs/>
          <w:szCs w:val="36"/>
        </w:rPr>
      </w:pPr>
      <w:r>
        <w:rPr>
          <w:rFonts w:ascii="Arial" w:hAnsi="Arial" w:cs="Arial"/>
          <w:bCs/>
          <w:szCs w:val="36"/>
        </w:rPr>
        <w:t>Encourage school staff to offer ideas and suggestions to help plan your</w:t>
      </w:r>
      <w:r w:rsidRPr="00065A2B">
        <w:rPr>
          <w:rFonts w:ascii="Arial" w:hAnsi="Arial" w:cs="Arial"/>
          <w:bCs/>
          <w:szCs w:val="36"/>
        </w:rPr>
        <w:t xml:space="preserve"> school-wide "Get Off Your Apps" Physical Activity Event to build excitement.</w:t>
      </w:r>
    </w:p>
    <w:p w14:paraId="23E2415A" w14:textId="77777777" w:rsidR="00457714" w:rsidRDefault="00457714" w:rsidP="00065A2B">
      <w:pPr>
        <w:rPr>
          <w:rFonts w:ascii="Arial" w:hAnsi="Arial" w:cs="Arial"/>
          <w:bCs/>
          <w:szCs w:val="36"/>
        </w:rPr>
      </w:pPr>
    </w:p>
    <w:p w14:paraId="6D2CCD23" w14:textId="01E1CD48" w:rsidR="00065A2B" w:rsidRPr="00457714" w:rsidRDefault="00457714" w:rsidP="00065A2B">
      <w:pPr>
        <w:rPr>
          <w:rFonts w:ascii="Arial" w:hAnsi="Arial" w:cs="Arial"/>
          <w:b/>
          <w:bCs/>
          <w:color w:val="CB6015"/>
          <w:sz w:val="32"/>
          <w:szCs w:val="36"/>
        </w:rPr>
      </w:pPr>
      <w:r w:rsidRPr="00457714">
        <w:rPr>
          <w:rFonts w:ascii="Arial" w:hAnsi="Arial" w:cs="Arial"/>
          <w:b/>
          <w:bCs/>
          <w:color w:val="CB6015"/>
          <w:sz w:val="32"/>
          <w:szCs w:val="36"/>
        </w:rPr>
        <w:t>Tips for Engaging</w:t>
      </w:r>
      <w:r w:rsidR="00065A2B" w:rsidRPr="00457714">
        <w:rPr>
          <w:rFonts w:ascii="Arial" w:hAnsi="Arial" w:cs="Arial"/>
          <w:b/>
          <w:bCs/>
          <w:color w:val="CB6015"/>
          <w:sz w:val="40"/>
          <w:szCs w:val="36"/>
        </w:rPr>
        <w:t xml:space="preserve"> </w:t>
      </w:r>
      <w:r w:rsidR="00065A2B" w:rsidRPr="00457714">
        <w:rPr>
          <w:rFonts w:ascii="Arial" w:hAnsi="Arial" w:cs="Arial"/>
          <w:b/>
          <w:bCs/>
          <w:color w:val="CB6015"/>
          <w:sz w:val="32"/>
          <w:szCs w:val="36"/>
        </w:rPr>
        <w:t xml:space="preserve">the Community </w:t>
      </w:r>
    </w:p>
    <w:p w14:paraId="4FD93DA7" w14:textId="77777777" w:rsidR="00457714" w:rsidRDefault="00457714" w:rsidP="00457714">
      <w:pPr>
        <w:spacing w:line="276" w:lineRule="auto"/>
        <w:rPr>
          <w:rFonts w:ascii="Arial" w:hAnsi="Arial" w:cs="Arial"/>
          <w:bCs/>
          <w:szCs w:val="36"/>
        </w:rPr>
      </w:pPr>
      <w:r>
        <w:rPr>
          <w:rFonts w:ascii="Arial" w:hAnsi="Arial" w:cs="Arial"/>
          <w:bCs/>
          <w:szCs w:val="36"/>
        </w:rPr>
        <w:t xml:space="preserve">Your community can offer you a lot of support in planning and executing your “Get Off Your Apps” Physical Activity Event, from pre-event promotion to door prizes. </w:t>
      </w:r>
    </w:p>
    <w:p w14:paraId="2E354C78" w14:textId="77777777" w:rsidR="00457714" w:rsidRDefault="00457714" w:rsidP="00457714">
      <w:pPr>
        <w:spacing w:line="276" w:lineRule="auto"/>
        <w:rPr>
          <w:rFonts w:ascii="Arial" w:hAnsi="Arial" w:cs="Arial"/>
          <w:bCs/>
          <w:szCs w:val="36"/>
        </w:rPr>
      </w:pPr>
    </w:p>
    <w:p w14:paraId="6AC6978C" w14:textId="5C1F0CA7" w:rsidR="00065A2B" w:rsidRPr="00065A2B" w:rsidRDefault="00065A2B" w:rsidP="00457714">
      <w:pPr>
        <w:spacing w:line="276" w:lineRule="auto"/>
        <w:rPr>
          <w:rFonts w:ascii="Arial" w:hAnsi="Arial" w:cs="Arial"/>
          <w:bCs/>
          <w:szCs w:val="36"/>
        </w:rPr>
      </w:pPr>
      <w:r w:rsidRPr="00065A2B">
        <w:rPr>
          <w:rFonts w:ascii="Arial" w:hAnsi="Arial" w:cs="Arial"/>
          <w:bCs/>
          <w:szCs w:val="36"/>
        </w:rPr>
        <w:t xml:space="preserve">Ways to involve your community:   </w:t>
      </w:r>
    </w:p>
    <w:p w14:paraId="5FB0BBFC" w14:textId="77777777" w:rsidR="00065A2B" w:rsidRPr="00457714" w:rsidRDefault="00065A2B" w:rsidP="00457714">
      <w:pPr>
        <w:pStyle w:val="ListParagraph"/>
        <w:numPr>
          <w:ilvl w:val="0"/>
          <w:numId w:val="23"/>
        </w:numPr>
        <w:spacing w:line="276" w:lineRule="auto"/>
        <w:rPr>
          <w:rFonts w:ascii="Arial" w:hAnsi="Arial" w:cs="Arial"/>
          <w:bCs/>
          <w:szCs w:val="36"/>
        </w:rPr>
      </w:pPr>
      <w:r w:rsidRPr="00457714">
        <w:rPr>
          <w:rFonts w:ascii="Arial" w:hAnsi="Arial" w:cs="Arial"/>
          <w:bCs/>
          <w:szCs w:val="36"/>
        </w:rPr>
        <w:t>Local universities or high schools might have health organizations, clubs or groups that will come out and help lead the hands-on activities.</w:t>
      </w:r>
    </w:p>
    <w:p w14:paraId="1A28A291" w14:textId="4FD9265C" w:rsidR="00065A2B" w:rsidRPr="00457714" w:rsidRDefault="00065A2B" w:rsidP="00457714">
      <w:pPr>
        <w:pStyle w:val="ListParagraph"/>
        <w:numPr>
          <w:ilvl w:val="0"/>
          <w:numId w:val="23"/>
        </w:numPr>
        <w:spacing w:line="276" w:lineRule="auto"/>
        <w:rPr>
          <w:rFonts w:ascii="Arial" w:hAnsi="Arial" w:cs="Arial"/>
          <w:bCs/>
          <w:szCs w:val="36"/>
        </w:rPr>
      </w:pPr>
      <w:r w:rsidRPr="00457714">
        <w:rPr>
          <w:rFonts w:ascii="Arial" w:hAnsi="Arial" w:cs="Arial"/>
          <w:bCs/>
          <w:szCs w:val="36"/>
        </w:rPr>
        <w:t>Other businesses and organi</w:t>
      </w:r>
      <w:r w:rsidR="00457714">
        <w:rPr>
          <w:rFonts w:ascii="Arial" w:hAnsi="Arial" w:cs="Arial"/>
          <w:bCs/>
          <w:szCs w:val="36"/>
        </w:rPr>
        <w:t xml:space="preserve">zations might promote the event or donate food or prizes. </w:t>
      </w:r>
      <w:bookmarkStart w:id="0" w:name="_GoBack"/>
      <w:bookmarkEnd w:id="0"/>
    </w:p>
    <w:p w14:paraId="4CA25BD7" w14:textId="77777777" w:rsidR="00457714" w:rsidRDefault="00065A2B" w:rsidP="00457714">
      <w:pPr>
        <w:pStyle w:val="ListParagraph"/>
        <w:numPr>
          <w:ilvl w:val="0"/>
          <w:numId w:val="23"/>
        </w:numPr>
        <w:spacing w:line="276" w:lineRule="auto"/>
        <w:rPr>
          <w:rFonts w:ascii="Arial" w:hAnsi="Arial" w:cs="Arial"/>
          <w:bCs/>
          <w:szCs w:val="36"/>
        </w:rPr>
      </w:pPr>
      <w:r w:rsidRPr="00457714">
        <w:rPr>
          <w:rFonts w:ascii="Arial" w:hAnsi="Arial" w:cs="Arial"/>
          <w:bCs/>
          <w:szCs w:val="36"/>
        </w:rPr>
        <w:t xml:space="preserve">Work with school officials to customize media releases to invite local coverage. </w:t>
      </w:r>
    </w:p>
    <w:p w14:paraId="23F15D5C" w14:textId="674E9476" w:rsidR="00065A2B" w:rsidRPr="00457714" w:rsidRDefault="00065A2B" w:rsidP="00457714">
      <w:pPr>
        <w:pStyle w:val="ListParagraph"/>
        <w:numPr>
          <w:ilvl w:val="1"/>
          <w:numId w:val="23"/>
        </w:numPr>
        <w:spacing w:line="276" w:lineRule="auto"/>
        <w:rPr>
          <w:rFonts w:ascii="Arial" w:hAnsi="Arial" w:cs="Arial"/>
          <w:bCs/>
          <w:szCs w:val="36"/>
        </w:rPr>
      </w:pPr>
      <w:r w:rsidRPr="00457714">
        <w:rPr>
          <w:rFonts w:ascii="Arial" w:hAnsi="Arial" w:cs="Arial"/>
          <w:bCs/>
          <w:szCs w:val="36"/>
        </w:rPr>
        <w:t>Don’t forget smaller, local media outlets such as neighborhood association blogs and newsletters.</w:t>
      </w:r>
    </w:p>
    <w:p w14:paraId="7D974D3D" w14:textId="77777777" w:rsidR="00065A2B" w:rsidRPr="00457714" w:rsidRDefault="00065A2B" w:rsidP="00457714">
      <w:pPr>
        <w:pStyle w:val="ListParagraph"/>
        <w:numPr>
          <w:ilvl w:val="0"/>
          <w:numId w:val="23"/>
        </w:numPr>
        <w:spacing w:line="276" w:lineRule="auto"/>
        <w:rPr>
          <w:rFonts w:ascii="Arial" w:hAnsi="Arial" w:cs="Arial"/>
          <w:bCs/>
          <w:szCs w:val="36"/>
        </w:rPr>
      </w:pPr>
      <w:r w:rsidRPr="00457714">
        <w:rPr>
          <w:rFonts w:ascii="Arial" w:hAnsi="Arial" w:cs="Arial"/>
          <w:bCs/>
          <w:szCs w:val="36"/>
        </w:rPr>
        <w:t>Community bulletin boards can be good places to promote the event.</w:t>
      </w:r>
    </w:p>
    <w:p w14:paraId="6C3847B9" w14:textId="10D7FB97" w:rsidR="000E329C" w:rsidRPr="00065A2B" w:rsidRDefault="00323612" w:rsidP="00065A2B"/>
    <w:sectPr w:rsidR="000E329C" w:rsidRPr="00065A2B" w:rsidSect="00065A2B">
      <w:headerReference w:type="default" r:id="rId8"/>
      <w:pgSz w:w="12240" w:h="15840"/>
      <w:pgMar w:top="2367" w:right="1440" w:bottom="1440" w:left="1440" w:header="720" w:footer="20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FB05" w14:textId="77777777" w:rsidR="00323612" w:rsidRDefault="00323612" w:rsidP="0049200D">
      <w:r>
        <w:separator/>
      </w:r>
    </w:p>
  </w:endnote>
  <w:endnote w:type="continuationSeparator" w:id="0">
    <w:p w14:paraId="31EF0630" w14:textId="77777777" w:rsidR="00323612" w:rsidRDefault="00323612" w:rsidP="0049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1966" w14:textId="77777777" w:rsidR="00323612" w:rsidRDefault="00323612" w:rsidP="0049200D">
      <w:r>
        <w:separator/>
      </w:r>
    </w:p>
  </w:footnote>
  <w:footnote w:type="continuationSeparator" w:id="0">
    <w:p w14:paraId="39CCDC84" w14:textId="77777777" w:rsidR="00323612" w:rsidRDefault="00323612" w:rsidP="0049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F49D" w14:textId="14BCA1F6" w:rsidR="00502465" w:rsidRDefault="00502465">
    <w:pPr>
      <w:pStyle w:val="Header"/>
    </w:pPr>
    <w:r w:rsidRPr="00C007C0">
      <w:rPr>
        <w:rFonts w:ascii="Arial" w:eastAsia="Times New Roman" w:hAnsi="Arial" w:cs="Times New Roman"/>
        <w:b/>
        <w:bCs/>
        <w:noProof/>
        <w:color w:val="0000FF"/>
        <w:sz w:val="30"/>
        <w:szCs w:val="30"/>
        <w:bdr w:val="none" w:sz="0" w:space="0" w:color="auto" w:frame="1"/>
      </w:rPr>
      <w:drawing>
        <wp:anchor distT="0" distB="0" distL="114300" distR="114300" simplePos="0" relativeHeight="251659264" behindDoc="0" locked="0" layoutInCell="1" allowOverlap="1" wp14:anchorId="5F2C702E" wp14:editId="2817B627">
          <wp:simplePos x="0" y="0"/>
          <wp:positionH relativeFrom="column">
            <wp:posOffset>-123825</wp:posOffset>
          </wp:positionH>
          <wp:positionV relativeFrom="paragraph">
            <wp:posOffset>5080</wp:posOffset>
          </wp:positionV>
          <wp:extent cx="1325880" cy="657225"/>
          <wp:effectExtent l="0" t="0" r="7620" b="9525"/>
          <wp:wrapSquare wrapText="bothSides"/>
          <wp:docPr id="1" name="Picture 1" descr="GoyaMove">
            <a:hlinkClick xmlns:a="http://schemas.openxmlformats.org/drawingml/2006/main" r:id="rId1" tgtFrame="&quot;_blank&quot;" tooltip="&quot;GOYA-M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Move">
                    <a:hlinkClick r:id="rId1" tgtFrame="&quot;_blank&quot;" tooltip="&quot;GOYA-Move&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4426" b="26005"/>
                  <a:stretch/>
                </pic:blipFill>
                <pic:spPr bwMode="auto">
                  <a:xfrm>
                    <a:off x="0" y="0"/>
                    <a:ext cx="1325880" cy="657225"/>
                  </a:xfrm>
                  <a:prstGeom prst="rect">
                    <a:avLst/>
                  </a:prstGeom>
                  <a:noFill/>
                  <a:ln>
                    <a:noFill/>
                  </a:ln>
                  <a:extLst>
                    <a:ext uri="{53640926-AAD7-44D8-BBD7-CCE9431645EC}">
                      <a14:shadowObscured xmlns:a14="http://schemas.microsoft.com/office/drawing/2010/main"/>
                    </a:ext>
                  </a:extLst>
                </pic:spPr>
              </pic:pic>
            </a:graphicData>
          </a:graphic>
        </wp:anchor>
      </w:drawing>
    </w:r>
  </w:p>
  <w:p w14:paraId="239E1902" w14:textId="77777777" w:rsidR="00502465" w:rsidRDefault="00502465">
    <w:pPr>
      <w:pStyle w:val="Header"/>
    </w:pPr>
  </w:p>
  <w:p w14:paraId="7BFA2B5C" w14:textId="77777777" w:rsidR="00502465" w:rsidRDefault="00502465">
    <w:pPr>
      <w:pStyle w:val="Header"/>
    </w:pPr>
  </w:p>
  <w:p w14:paraId="06455257" w14:textId="44E3E1E1" w:rsidR="00502465" w:rsidRDefault="00502465">
    <w:pPr>
      <w:pStyle w:val="Header"/>
    </w:pPr>
    <w:r>
      <w:rPr>
        <w:noProof/>
      </w:rPr>
      <w:drawing>
        <wp:anchor distT="0" distB="0" distL="114300" distR="114300" simplePos="0" relativeHeight="251661312" behindDoc="0" locked="1" layoutInCell="1" allowOverlap="0" wp14:anchorId="4D74AD34" wp14:editId="4BCC914A">
          <wp:simplePos x="0" y="0"/>
          <wp:positionH relativeFrom="page">
            <wp:posOffset>5705475</wp:posOffset>
          </wp:positionH>
          <wp:positionV relativeFrom="page">
            <wp:posOffset>409575</wp:posOffset>
          </wp:positionV>
          <wp:extent cx="1497965" cy="838200"/>
          <wp:effectExtent l="0" t="0" r="6985" b="0"/>
          <wp:wrapSquare wrapText="bothSides"/>
          <wp:docPr id="3" name="Picture 3" descr="NPTA 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TA Letterhead_Top"/>
                  <pic:cNvPicPr>
                    <a:picLocks noChangeAspect="1" noChangeArrowheads="1"/>
                  </pic:cNvPicPr>
                </pic:nvPicPr>
                <pic:blipFill>
                  <a:blip r:embed="rId3" cstate="print">
                    <a:extLst>
                      <a:ext uri="{28A0092B-C50C-407E-A947-70E740481C1C}">
                        <a14:useLocalDpi xmlns:a14="http://schemas.microsoft.com/office/drawing/2010/main" val="0"/>
                      </a:ext>
                    </a:extLst>
                  </a:blip>
                  <a:srcRect l="40329" t="26665" r="40410" b="21037"/>
                  <a:stretch>
                    <a:fillRect/>
                  </a:stretch>
                </pic:blipFill>
                <pic:spPr bwMode="auto">
                  <a:xfrm>
                    <a:off x="0" y="0"/>
                    <a:ext cx="149796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B41"/>
    <w:multiLevelType w:val="hybridMultilevel"/>
    <w:tmpl w:val="6234D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E1F8B"/>
    <w:multiLevelType w:val="hybridMultilevel"/>
    <w:tmpl w:val="EC4A8AC8"/>
    <w:lvl w:ilvl="0" w:tplc="35FA03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74AA"/>
    <w:multiLevelType w:val="hybridMultilevel"/>
    <w:tmpl w:val="E972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695D"/>
    <w:multiLevelType w:val="hybridMultilevel"/>
    <w:tmpl w:val="A0A4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66880"/>
    <w:multiLevelType w:val="hybridMultilevel"/>
    <w:tmpl w:val="6DF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C510C"/>
    <w:multiLevelType w:val="hybridMultilevel"/>
    <w:tmpl w:val="DE84F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9E4CAB"/>
    <w:multiLevelType w:val="hybridMultilevel"/>
    <w:tmpl w:val="FDA2F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A95598"/>
    <w:multiLevelType w:val="hybridMultilevel"/>
    <w:tmpl w:val="46D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021A"/>
    <w:multiLevelType w:val="hybridMultilevel"/>
    <w:tmpl w:val="8C3E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70023"/>
    <w:multiLevelType w:val="hybridMultilevel"/>
    <w:tmpl w:val="CC5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B55BD"/>
    <w:multiLevelType w:val="hybridMultilevel"/>
    <w:tmpl w:val="DBF2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3AA8"/>
    <w:multiLevelType w:val="hybridMultilevel"/>
    <w:tmpl w:val="319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F2B35"/>
    <w:multiLevelType w:val="hybridMultilevel"/>
    <w:tmpl w:val="9D4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60406"/>
    <w:multiLevelType w:val="hybridMultilevel"/>
    <w:tmpl w:val="EF8C6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F6ED7"/>
    <w:multiLevelType w:val="hybridMultilevel"/>
    <w:tmpl w:val="1D3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B0DF8"/>
    <w:multiLevelType w:val="hybridMultilevel"/>
    <w:tmpl w:val="436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28E3"/>
    <w:multiLevelType w:val="hybridMultilevel"/>
    <w:tmpl w:val="CB087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8C0E23"/>
    <w:multiLevelType w:val="hybridMultilevel"/>
    <w:tmpl w:val="293E8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F7BD7"/>
    <w:multiLevelType w:val="hybridMultilevel"/>
    <w:tmpl w:val="9D80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906DF"/>
    <w:multiLevelType w:val="hybridMultilevel"/>
    <w:tmpl w:val="B08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36337"/>
    <w:multiLevelType w:val="hybridMultilevel"/>
    <w:tmpl w:val="113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E1557"/>
    <w:multiLevelType w:val="hybridMultilevel"/>
    <w:tmpl w:val="A45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27EEB"/>
    <w:multiLevelType w:val="hybridMultilevel"/>
    <w:tmpl w:val="B282989A"/>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6"/>
  </w:num>
  <w:num w:numId="3">
    <w:abstractNumId w:val="12"/>
  </w:num>
  <w:num w:numId="4">
    <w:abstractNumId w:val="2"/>
  </w:num>
  <w:num w:numId="5">
    <w:abstractNumId w:val="7"/>
  </w:num>
  <w:num w:numId="6">
    <w:abstractNumId w:val="14"/>
  </w:num>
  <w:num w:numId="7">
    <w:abstractNumId w:val="1"/>
  </w:num>
  <w:num w:numId="8">
    <w:abstractNumId w:val="15"/>
  </w:num>
  <w:num w:numId="9">
    <w:abstractNumId w:val="5"/>
  </w:num>
  <w:num w:numId="10">
    <w:abstractNumId w:val="13"/>
  </w:num>
  <w:num w:numId="11">
    <w:abstractNumId w:val="3"/>
  </w:num>
  <w:num w:numId="12">
    <w:abstractNumId w:val="0"/>
  </w:num>
  <w:num w:numId="13">
    <w:abstractNumId w:val="22"/>
  </w:num>
  <w:num w:numId="14">
    <w:abstractNumId w:val="6"/>
  </w:num>
  <w:num w:numId="15">
    <w:abstractNumId w:val="4"/>
  </w:num>
  <w:num w:numId="16">
    <w:abstractNumId w:val="20"/>
  </w:num>
  <w:num w:numId="17">
    <w:abstractNumId w:val="21"/>
  </w:num>
  <w:num w:numId="18">
    <w:abstractNumId w:val="19"/>
  </w:num>
  <w:num w:numId="19">
    <w:abstractNumId w:val="9"/>
  </w:num>
  <w:num w:numId="20">
    <w:abstractNumId w:val="11"/>
  </w:num>
  <w:num w:numId="21">
    <w:abstractNumId w:val="18"/>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1szQ2M7QwtjA3MTBS0lEKTi0uzszPAykwqgUAAMB67CwAAAA="/>
  </w:docVars>
  <w:rsids>
    <w:rsidRoot w:val="0049200D"/>
    <w:rsid w:val="00026E70"/>
    <w:rsid w:val="00065A2B"/>
    <w:rsid w:val="00072845"/>
    <w:rsid w:val="000F208D"/>
    <w:rsid w:val="001C103A"/>
    <w:rsid w:val="001F65B1"/>
    <w:rsid w:val="00262161"/>
    <w:rsid w:val="00323612"/>
    <w:rsid w:val="003609F3"/>
    <w:rsid w:val="003971B3"/>
    <w:rsid w:val="00397221"/>
    <w:rsid w:val="003A6AF8"/>
    <w:rsid w:val="00447853"/>
    <w:rsid w:val="00457714"/>
    <w:rsid w:val="0049200D"/>
    <w:rsid w:val="004B45C2"/>
    <w:rsid w:val="00502465"/>
    <w:rsid w:val="00665103"/>
    <w:rsid w:val="00685FD5"/>
    <w:rsid w:val="007608CB"/>
    <w:rsid w:val="007609BA"/>
    <w:rsid w:val="007C459C"/>
    <w:rsid w:val="007D4B6C"/>
    <w:rsid w:val="008013F7"/>
    <w:rsid w:val="0087685E"/>
    <w:rsid w:val="00936ACA"/>
    <w:rsid w:val="00987E57"/>
    <w:rsid w:val="009C5A4C"/>
    <w:rsid w:val="00A25503"/>
    <w:rsid w:val="00AB49D1"/>
    <w:rsid w:val="00B16354"/>
    <w:rsid w:val="00B974A7"/>
    <w:rsid w:val="00C56DBE"/>
    <w:rsid w:val="00CA377F"/>
    <w:rsid w:val="00CD5D16"/>
    <w:rsid w:val="00CE61A4"/>
    <w:rsid w:val="00D30BBD"/>
    <w:rsid w:val="00E2298B"/>
    <w:rsid w:val="00E438D9"/>
    <w:rsid w:val="00E81BA0"/>
    <w:rsid w:val="00EA5D40"/>
    <w:rsid w:val="00F34E38"/>
    <w:rsid w:val="00F7208A"/>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AE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00D"/>
    <w:pPr>
      <w:tabs>
        <w:tab w:val="center" w:pos="4680"/>
        <w:tab w:val="right" w:pos="9360"/>
      </w:tabs>
    </w:pPr>
  </w:style>
  <w:style w:type="character" w:customStyle="1" w:styleId="HeaderChar">
    <w:name w:val="Header Char"/>
    <w:basedOn w:val="DefaultParagraphFont"/>
    <w:link w:val="Header"/>
    <w:uiPriority w:val="99"/>
    <w:rsid w:val="0049200D"/>
  </w:style>
  <w:style w:type="paragraph" w:styleId="Footer">
    <w:name w:val="footer"/>
    <w:basedOn w:val="Normal"/>
    <w:link w:val="FooterChar"/>
    <w:uiPriority w:val="99"/>
    <w:unhideWhenUsed/>
    <w:rsid w:val="0049200D"/>
    <w:pPr>
      <w:tabs>
        <w:tab w:val="center" w:pos="4680"/>
        <w:tab w:val="right" w:pos="9360"/>
      </w:tabs>
    </w:pPr>
  </w:style>
  <w:style w:type="character" w:customStyle="1" w:styleId="FooterChar">
    <w:name w:val="Footer Char"/>
    <w:basedOn w:val="DefaultParagraphFont"/>
    <w:link w:val="Footer"/>
    <w:uiPriority w:val="99"/>
    <w:rsid w:val="0049200D"/>
  </w:style>
  <w:style w:type="paragraph" w:styleId="ListParagraph">
    <w:name w:val="List Paragraph"/>
    <w:basedOn w:val="Normal"/>
    <w:uiPriority w:val="34"/>
    <w:qFormat/>
    <w:rsid w:val="00CA377F"/>
    <w:pPr>
      <w:ind w:left="720"/>
      <w:contextualSpacing/>
    </w:pPr>
  </w:style>
  <w:style w:type="paragraph" w:styleId="BalloonText">
    <w:name w:val="Balloon Text"/>
    <w:basedOn w:val="Normal"/>
    <w:link w:val="BalloonTextChar"/>
    <w:uiPriority w:val="99"/>
    <w:semiHidden/>
    <w:unhideWhenUsed/>
    <w:rsid w:val="00CA3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7F"/>
    <w:rPr>
      <w:rFonts w:ascii="Segoe UI" w:hAnsi="Segoe UI" w:cs="Segoe UI"/>
      <w:sz w:val="18"/>
      <w:szCs w:val="18"/>
    </w:rPr>
  </w:style>
  <w:style w:type="paragraph" w:styleId="NormalWeb">
    <w:name w:val="Normal (Web)"/>
    <w:basedOn w:val="Normal"/>
    <w:uiPriority w:val="99"/>
    <w:unhideWhenUsed/>
    <w:rsid w:val="00026E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6E70"/>
    <w:rPr>
      <w:color w:val="0563C1" w:themeColor="hyperlink"/>
      <w:u w:val="single"/>
    </w:rPr>
  </w:style>
  <w:style w:type="paragraph" w:styleId="NoSpacing">
    <w:name w:val="No Spacing"/>
    <w:uiPriority w:val="1"/>
    <w:qFormat/>
    <w:rsid w:val="00C56DBE"/>
    <w:rPr>
      <w:sz w:val="22"/>
      <w:szCs w:val="22"/>
    </w:rPr>
  </w:style>
  <w:style w:type="character" w:styleId="UnresolvedMention">
    <w:name w:val="Unresolved Mention"/>
    <w:basedOn w:val="DefaultParagraphFont"/>
    <w:uiPriority w:val="99"/>
    <w:rsid w:val="007609BA"/>
    <w:rPr>
      <w:color w:val="808080"/>
      <w:shd w:val="clear" w:color="auto" w:fill="E6E6E6"/>
    </w:rPr>
  </w:style>
  <w:style w:type="paragraph" w:customStyle="1" w:styleId="Default">
    <w:name w:val="Default"/>
    <w:rsid w:val="00987E5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goyam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7F63-5683-430C-8871-F64E9673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Jossan Robinson</dc:creator>
  <cp:keywords/>
  <dc:description/>
  <cp:lastModifiedBy>Corinne Canning</cp:lastModifiedBy>
  <cp:revision>18</cp:revision>
  <cp:lastPrinted>2017-12-06T20:02:00Z</cp:lastPrinted>
  <dcterms:created xsi:type="dcterms:W3CDTF">2017-12-12T21:57:00Z</dcterms:created>
  <dcterms:modified xsi:type="dcterms:W3CDTF">2018-08-21T19:20:00Z</dcterms:modified>
</cp:coreProperties>
</file>