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B8" w:rsidRDefault="003038B8" w:rsidP="00A20B5B">
      <w:pPr>
        <w:spacing w:after="49" w:line="276" w:lineRule="auto"/>
        <w:ind w:left="1" w:firstLine="0"/>
        <w:jc w:val="center"/>
        <w:rPr>
          <w:rFonts w:ascii="Calibri" w:eastAsia="Calibri" w:hAnsi="Calibri" w:cs="Calibri"/>
          <w:b/>
          <w:color w:val="244061"/>
          <w:sz w:val="36"/>
        </w:rPr>
      </w:pPr>
      <w:r>
        <w:rPr>
          <w:rFonts w:ascii="Calibri" w:eastAsia="Calibri" w:hAnsi="Calibri" w:cs="Calibri"/>
          <w:b/>
          <w:color w:val="244061"/>
          <w:sz w:val="36"/>
        </w:rPr>
        <w:t xml:space="preserve">“Get Off Your Apps” Physical Activity </w:t>
      </w:r>
      <w:r w:rsidR="003A7991">
        <w:rPr>
          <w:rFonts w:ascii="Calibri" w:eastAsia="Calibri" w:hAnsi="Calibri" w:cs="Calibri"/>
          <w:b/>
          <w:color w:val="244061"/>
          <w:sz w:val="36"/>
        </w:rPr>
        <w:t xml:space="preserve">Event </w:t>
      </w:r>
    </w:p>
    <w:p w:rsidR="00A20B5B" w:rsidRDefault="003A7991" w:rsidP="00A20B5B">
      <w:pPr>
        <w:spacing w:after="49" w:line="276" w:lineRule="auto"/>
        <w:ind w:left="1" w:firstLine="0"/>
        <w:jc w:val="center"/>
        <w:rPr>
          <w:rFonts w:ascii="Calibri" w:eastAsia="Calibri" w:hAnsi="Calibri" w:cs="Calibri"/>
          <w:b/>
          <w:color w:val="244061"/>
          <w:sz w:val="36"/>
        </w:rPr>
      </w:pPr>
      <w:r>
        <w:rPr>
          <w:rFonts w:ascii="Calibri" w:eastAsia="Calibri" w:hAnsi="Calibri" w:cs="Calibri"/>
          <w:b/>
          <w:color w:val="244061"/>
          <w:sz w:val="36"/>
        </w:rPr>
        <w:t>Planning Checklist</w:t>
      </w:r>
    </w:p>
    <w:p w:rsidR="00B67504" w:rsidRDefault="003A7991" w:rsidP="00A20B5B">
      <w:pPr>
        <w:spacing w:after="49" w:line="276" w:lineRule="auto"/>
        <w:ind w:left="1" w:firstLine="0"/>
        <w:jc w:val="center"/>
      </w:pPr>
      <w:r>
        <w:rPr>
          <w:rFonts w:ascii="Calibri" w:eastAsia="Calibri" w:hAnsi="Calibri" w:cs="Calibri"/>
          <w:b/>
          <w:sz w:val="36"/>
        </w:rPr>
        <w:t xml:space="preserve"> </w:t>
      </w:r>
    </w:p>
    <w:p w:rsidR="00B67504" w:rsidRDefault="003A7991" w:rsidP="00A20B5B">
      <w:pPr>
        <w:spacing w:after="140" w:line="276" w:lineRule="auto"/>
        <w:ind w:left="5" w:hanging="10"/>
      </w:pPr>
      <w:r>
        <w:rPr>
          <w:b/>
          <w:color w:val="E36C0A"/>
        </w:rPr>
        <w:t xml:space="preserve">At Least 6-8 Weeks Before Your Event </w:t>
      </w:r>
    </w:p>
    <w:p w:rsidR="00B67504" w:rsidRDefault="003A7991" w:rsidP="00A20B5B">
      <w:pPr>
        <w:numPr>
          <w:ilvl w:val="0"/>
          <w:numId w:val="1"/>
        </w:numPr>
        <w:spacing w:line="276" w:lineRule="auto"/>
        <w:ind w:left="705" w:hanging="360"/>
      </w:pPr>
      <w:r>
        <w:t xml:space="preserve">Connect with school administrators and faculty to gather support and secure your event location. </w:t>
      </w:r>
    </w:p>
    <w:p w:rsidR="00B67504" w:rsidRDefault="003A7991" w:rsidP="00A20B5B">
      <w:pPr>
        <w:numPr>
          <w:ilvl w:val="0"/>
          <w:numId w:val="1"/>
        </w:numPr>
        <w:spacing w:line="276" w:lineRule="auto"/>
        <w:ind w:left="705" w:hanging="360"/>
      </w:pPr>
      <w:r>
        <w:t xml:space="preserve">Engage different members of your school community (teachers, parents, students, staff, administrators) in an open listening session to identify local health and safety strengths and needs—what would they like to see in a </w:t>
      </w:r>
      <w:r w:rsidR="003038B8">
        <w:t>“</w:t>
      </w:r>
      <w:r>
        <w:t>Get Off Your Apps</w:t>
      </w:r>
      <w:r w:rsidR="003038B8">
        <w:t>” Physical Activity E</w:t>
      </w:r>
      <w:r>
        <w:t>vent?</w:t>
      </w:r>
    </w:p>
    <w:p w:rsidR="00B67504" w:rsidRDefault="003A7991" w:rsidP="00A20B5B">
      <w:pPr>
        <w:numPr>
          <w:ilvl w:val="0"/>
          <w:numId w:val="1"/>
        </w:numPr>
        <w:spacing w:line="276" w:lineRule="auto"/>
        <w:ind w:left="705" w:hanging="360"/>
      </w:pPr>
      <w:r>
        <w:t>Determine when your even</w:t>
      </w:r>
      <w:r w:rsidR="003038B8">
        <w:t>t will be held using input from</w:t>
      </w:r>
      <w:r>
        <w:t xml:space="preserve"> school leaders and keeping in mind families’ needs and schedules. </w:t>
      </w:r>
    </w:p>
    <w:p w:rsidR="00B67504" w:rsidRDefault="003A7991" w:rsidP="00A20B5B">
      <w:pPr>
        <w:numPr>
          <w:ilvl w:val="0"/>
          <w:numId w:val="1"/>
        </w:numPr>
        <w:spacing w:after="67" w:line="276" w:lineRule="auto"/>
        <w:ind w:left="705" w:hanging="360"/>
      </w:pPr>
      <w:r>
        <w:t>Reserve your location.</w:t>
      </w:r>
      <w:r w:rsidR="00A20B5B">
        <w:t xml:space="preserve"> </w:t>
      </w:r>
    </w:p>
    <w:p w:rsidR="00B67504" w:rsidRDefault="003A7991" w:rsidP="00A20B5B">
      <w:pPr>
        <w:numPr>
          <w:ilvl w:val="0"/>
          <w:numId w:val="1"/>
        </w:numPr>
        <w:spacing w:after="24" w:line="276" w:lineRule="auto"/>
        <w:ind w:left="705" w:hanging="360"/>
      </w:pPr>
      <w:r>
        <w:t>Plan for accessibility for family members with disabilities. Is your event location accessible to those with mobility challenges? Would any families benefit from sign-language</w:t>
      </w:r>
      <w:r w:rsidR="003038B8">
        <w:t xml:space="preserve"> and/or</w:t>
      </w:r>
      <w:r>
        <w:t xml:space="preserve"> interpreters</w:t>
      </w:r>
      <w:r w:rsidR="003038B8">
        <w:t>, transportation</w:t>
      </w:r>
      <w:r>
        <w:t xml:space="preserve"> or other accommodations? </w:t>
      </w:r>
    </w:p>
    <w:p w:rsidR="00B67504" w:rsidRDefault="003A7991" w:rsidP="00A20B5B">
      <w:pPr>
        <w:numPr>
          <w:ilvl w:val="0"/>
          <w:numId w:val="1"/>
        </w:numPr>
        <w:spacing w:after="0" w:line="276" w:lineRule="auto"/>
        <w:ind w:left="705" w:hanging="360"/>
      </w:pPr>
      <w:r>
        <w:t xml:space="preserve">Share </w:t>
      </w:r>
      <w:r w:rsidR="00A20B5B">
        <w:t xml:space="preserve">preliminary </w:t>
      </w:r>
      <w:r>
        <w:t xml:space="preserve">event details and information with your PTA members. Recruit your planning team. </w:t>
      </w:r>
    </w:p>
    <w:p w:rsidR="00B67504" w:rsidRDefault="003A7991" w:rsidP="00A20B5B">
      <w:pPr>
        <w:numPr>
          <w:ilvl w:val="0"/>
          <w:numId w:val="1"/>
        </w:numPr>
        <w:spacing w:after="574" w:line="276" w:lineRule="auto"/>
        <w:ind w:left="705" w:hanging="360"/>
      </w:pPr>
      <w:r>
        <w:t xml:space="preserve">Begin collecting supplies from the materials list. </w:t>
      </w:r>
    </w:p>
    <w:p w:rsidR="00B67504" w:rsidRDefault="003A7991" w:rsidP="00A20B5B">
      <w:pPr>
        <w:spacing w:after="182" w:line="276" w:lineRule="auto"/>
        <w:ind w:left="5" w:hanging="10"/>
      </w:pPr>
      <w:r>
        <w:rPr>
          <w:b/>
          <w:color w:val="E36C0A"/>
        </w:rPr>
        <w:t xml:space="preserve">4 Weeks Before Your Event </w:t>
      </w:r>
    </w:p>
    <w:p w:rsidR="00B67504" w:rsidRDefault="003A7991" w:rsidP="00A20B5B">
      <w:pPr>
        <w:numPr>
          <w:ilvl w:val="0"/>
          <w:numId w:val="2"/>
        </w:numPr>
        <w:spacing w:after="283" w:line="276" w:lineRule="auto"/>
        <w:ind w:left="705" w:hanging="360"/>
      </w:pPr>
      <w:r>
        <w:t>Start holding regular planning meetings with your team.</w:t>
      </w:r>
      <w:r>
        <w:rPr>
          <w:b/>
        </w:rPr>
        <w:t xml:space="preserve"> </w:t>
      </w:r>
    </w:p>
    <w:p w:rsidR="00B67504" w:rsidRDefault="003A7991" w:rsidP="00A20B5B">
      <w:pPr>
        <w:numPr>
          <w:ilvl w:val="0"/>
          <w:numId w:val="2"/>
        </w:numPr>
        <w:spacing w:after="182" w:line="276" w:lineRule="auto"/>
        <w:ind w:left="705" w:hanging="360"/>
      </w:pPr>
      <w:r>
        <w:t xml:space="preserve">Promote your </w:t>
      </w:r>
      <w:r w:rsidR="003038B8">
        <w:t>“</w:t>
      </w:r>
      <w:r>
        <w:t>Get Off Your Apps</w:t>
      </w:r>
      <w:r w:rsidR="003038B8">
        <w:t>” Physical Activity E</w:t>
      </w:r>
      <w:r>
        <w:t xml:space="preserve">vent to families. Emphasize that </w:t>
      </w:r>
      <w:r w:rsidR="003038B8">
        <w:t>this is</w:t>
      </w:r>
      <w:r>
        <w:t xml:space="preserve"> a </w:t>
      </w:r>
      <w:r>
        <w:rPr>
          <w:i/>
        </w:rPr>
        <w:t>family</w:t>
      </w:r>
      <w:r>
        <w:t xml:space="preserve"> event, and parents are </w:t>
      </w:r>
      <w:r w:rsidR="0065786B">
        <w:t>encouraged</w:t>
      </w:r>
      <w:r>
        <w:t xml:space="preserve"> to participate with their children. (See Tips for Promoting Your Event.)</w:t>
      </w:r>
      <w:r>
        <w:rPr>
          <w:b/>
        </w:rPr>
        <w:t xml:space="preserve"> </w:t>
      </w:r>
    </w:p>
    <w:p w:rsidR="00B67504" w:rsidRDefault="003A7991" w:rsidP="00A20B5B">
      <w:pPr>
        <w:numPr>
          <w:ilvl w:val="0"/>
          <w:numId w:val="2"/>
        </w:numPr>
        <w:spacing w:line="276" w:lineRule="auto"/>
        <w:ind w:left="705" w:hanging="360"/>
      </w:pPr>
      <w:r>
        <w:t>Assign volunteer roles and leads.</w:t>
      </w:r>
      <w:r>
        <w:rPr>
          <w:b/>
        </w:rPr>
        <w:t xml:space="preserve"> </w:t>
      </w:r>
    </w:p>
    <w:p w:rsidR="00B67504" w:rsidRDefault="003A7991" w:rsidP="00A20B5B">
      <w:pPr>
        <w:numPr>
          <w:ilvl w:val="0"/>
          <w:numId w:val="2"/>
        </w:numPr>
        <w:spacing w:line="276" w:lineRule="auto"/>
        <w:ind w:left="705" w:hanging="360"/>
      </w:pPr>
      <w:r>
        <w:t>Begin the process of translating event materials and arranging for interpreters for non-English speaking families, if needed.</w:t>
      </w:r>
      <w:r>
        <w:rPr>
          <w:b/>
        </w:rPr>
        <w:t xml:space="preserve"> </w:t>
      </w:r>
    </w:p>
    <w:p w:rsidR="00B67504" w:rsidRDefault="003A7991" w:rsidP="00A20B5B">
      <w:pPr>
        <w:numPr>
          <w:ilvl w:val="0"/>
          <w:numId w:val="2"/>
        </w:numPr>
        <w:spacing w:line="276" w:lineRule="auto"/>
        <w:ind w:left="705" w:hanging="360"/>
      </w:pPr>
      <w:r>
        <w:t>Consider whether transportation to the event could be a barrier and discus</w:t>
      </w:r>
      <w:r w:rsidR="0065786B">
        <w:t>s potential solutions (e.g., use</w:t>
      </w:r>
      <w:r>
        <w:t xml:space="preserve"> a school bus or provide bus passes).</w:t>
      </w:r>
      <w:r>
        <w:rPr>
          <w:b/>
        </w:rPr>
        <w:t xml:space="preserve"> </w:t>
      </w:r>
    </w:p>
    <w:p w:rsidR="00B67504" w:rsidRDefault="003A7991" w:rsidP="00A20B5B">
      <w:pPr>
        <w:numPr>
          <w:ilvl w:val="0"/>
          <w:numId w:val="2"/>
        </w:numPr>
        <w:spacing w:line="276" w:lineRule="auto"/>
        <w:ind w:left="705" w:hanging="360"/>
      </w:pPr>
      <w:r>
        <w:t>Ask for donations for event giveaways</w:t>
      </w:r>
      <w:r w:rsidR="0065786B">
        <w:t xml:space="preserve"> and prizes</w:t>
      </w:r>
      <w:r w:rsidR="003038B8">
        <w:t>.</w:t>
      </w:r>
      <w:r>
        <w:t xml:space="preserve"> </w:t>
      </w:r>
    </w:p>
    <w:p w:rsidR="00A20B5B" w:rsidRDefault="00A20B5B" w:rsidP="00A20B5B">
      <w:pPr>
        <w:spacing w:after="140" w:line="276" w:lineRule="auto"/>
        <w:ind w:left="5" w:hanging="10"/>
        <w:rPr>
          <w:b/>
          <w:color w:val="E36C0A"/>
        </w:rPr>
      </w:pPr>
    </w:p>
    <w:p w:rsidR="00A20B5B" w:rsidRDefault="00A20B5B" w:rsidP="00A20B5B">
      <w:pPr>
        <w:spacing w:after="140" w:line="276" w:lineRule="auto"/>
        <w:ind w:left="5" w:hanging="10"/>
        <w:rPr>
          <w:b/>
          <w:color w:val="E36C0A"/>
        </w:rPr>
      </w:pPr>
    </w:p>
    <w:p w:rsidR="00B67504" w:rsidRDefault="003A7991" w:rsidP="00A20B5B">
      <w:pPr>
        <w:spacing w:after="140" w:line="276" w:lineRule="auto"/>
        <w:ind w:left="5" w:hanging="10"/>
      </w:pPr>
      <w:r>
        <w:rPr>
          <w:b/>
          <w:color w:val="E36C0A"/>
        </w:rPr>
        <w:lastRenderedPageBreak/>
        <w:t xml:space="preserve">2 Weeks Before Your Event </w:t>
      </w:r>
    </w:p>
    <w:p w:rsidR="00B67504" w:rsidRDefault="0091095A" w:rsidP="00A20B5B">
      <w:pPr>
        <w:numPr>
          <w:ilvl w:val="0"/>
          <w:numId w:val="3"/>
        </w:numPr>
        <w:spacing w:line="276" w:lineRule="auto"/>
        <w:ind w:left="705" w:hanging="360"/>
      </w:pPr>
      <w:r>
        <w:t>Recruit</w:t>
      </w:r>
      <w:r w:rsidR="003A7991">
        <w:t xml:space="preserve"> volunteers </w:t>
      </w:r>
      <w:r>
        <w:t>to fill</w:t>
      </w:r>
      <w:r w:rsidR="003A7991">
        <w:t xml:space="preserve"> specific roles on event day.</w:t>
      </w:r>
      <w:r w:rsidR="003A7991">
        <w:rPr>
          <w:b/>
        </w:rPr>
        <w:t xml:space="preserve"> </w:t>
      </w:r>
    </w:p>
    <w:p w:rsidR="00B67504" w:rsidRDefault="003A7991" w:rsidP="00A20B5B">
      <w:pPr>
        <w:numPr>
          <w:ilvl w:val="0"/>
          <w:numId w:val="3"/>
        </w:numPr>
        <w:spacing w:line="276" w:lineRule="auto"/>
        <w:ind w:left="705" w:hanging="360"/>
      </w:pPr>
      <w:r>
        <w:t xml:space="preserve">Continue promoting the event. Consider posting signs </w:t>
      </w:r>
      <w:r w:rsidR="00291929">
        <w:t xml:space="preserve">around the school, </w:t>
      </w:r>
      <w:r>
        <w:t>asking teachers and school staff to send flyers home with kids</w:t>
      </w:r>
      <w:r w:rsidR="00291929">
        <w:t>,</w:t>
      </w:r>
      <w:r>
        <w:t xml:space="preserve"> and </w:t>
      </w:r>
      <w:r w:rsidR="00291929">
        <w:t>including event updates</w:t>
      </w:r>
      <w:r>
        <w:t xml:space="preserve"> in the daily announcements</w:t>
      </w:r>
      <w:r>
        <w:rPr>
          <w:b/>
        </w:rPr>
        <w:t xml:space="preserve"> </w:t>
      </w:r>
    </w:p>
    <w:p w:rsidR="00B67504" w:rsidRDefault="00291929" w:rsidP="00A20B5B">
      <w:pPr>
        <w:numPr>
          <w:ilvl w:val="0"/>
          <w:numId w:val="3"/>
        </w:numPr>
        <w:spacing w:line="276" w:lineRule="auto"/>
        <w:ind w:left="705" w:hanging="360"/>
      </w:pPr>
      <w:r>
        <w:t>Preo</w:t>
      </w:r>
      <w:r w:rsidR="003A7991">
        <w:t xml:space="preserve">rder food and drinks. </w:t>
      </w:r>
      <w:r>
        <w:t>Make sure you will be p</w:t>
      </w:r>
      <w:r w:rsidR="003A7991">
        <w:t>rovid</w:t>
      </w:r>
      <w:r>
        <w:t>ing</w:t>
      </w:r>
      <w:r w:rsidR="003A7991">
        <w:t xml:space="preserve"> healthy snacks and a comfortable place for famili</w:t>
      </w:r>
      <w:r>
        <w:t>es to gather, eat and socialize at the event.</w:t>
      </w:r>
      <w:r w:rsidR="003A7991">
        <w:t xml:space="preserve"> </w:t>
      </w:r>
    </w:p>
    <w:p w:rsidR="00B67504" w:rsidRDefault="003A7991" w:rsidP="00A20B5B">
      <w:pPr>
        <w:numPr>
          <w:ilvl w:val="0"/>
          <w:numId w:val="3"/>
        </w:numPr>
        <w:spacing w:after="630" w:line="276" w:lineRule="auto"/>
        <w:ind w:left="705" w:hanging="360"/>
      </w:pPr>
      <w:r>
        <w:t xml:space="preserve">Begin to organize materials to be used </w:t>
      </w:r>
      <w:r w:rsidR="00291929">
        <w:t>to host</w:t>
      </w:r>
      <w:r>
        <w:t xml:space="preserve"> </w:t>
      </w:r>
      <w:r w:rsidR="00291929">
        <w:t>your event activit</w:t>
      </w:r>
      <w:r w:rsidR="003038B8">
        <w:t>ies</w:t>
      </w:r>
      <w:r>
        <w:t xml:space="preserve">. </w:t>
      </w:r>
    </w:p>
    <w:p w:rsidR="00B67504" w:rsidRDefault="003A7991" w:rsidP="00A20B5B">
      <w:pPr>
        <w:spacing w:after="140" w:line="276" w:lineRule="auto"/>
        <w:ind w:left="5" w:hanging="10"/>
      </w:pPr>
      <w:r>
        <w:rPr>
          <w:b/>
          <w:color w:val="E36C0A"/>
        </w:rPr>
        <w:t>A Week Before Your Event</w:t>
      </w:r>
      <w:r>
        <w:rPr>
          <w:color w:val="E36C0A"/>
        </w:rPr>
        <w:t xml:space="preserve"> </w:t>
      </w:r>
    </w:p>
    <w:p w:rsidR="00B67504" w:rsidRDefault="003A7991" w:rsidP="00A20B5B">
      <w:pPr>
        <w:numPr>
          <w:ilvl w:val="0"/>
          <w:numId w:val="4"/>
        </w:numPr>
        <w:spacing w:after="123" w:line="276" w:lineRule="auto"/>
        <w:ind w:left="705" w:hanging="360"/>
      </w:pPr>
      <w:r>
        <w:t xml:space="preserve">Ask volunteers to make phone calls to </w:t>
      </w:r>
      <w:r w:rsidR="00291929">
        <w:t xml:space="preserve">personally </w:t>
      </w:r>
      <w:r>
        <w:t xml:space="preserve">invite targeted families and ensure that caregivers understand the importance of their active participation during the event. </w:t>
      </w:r>
    </w:p>
    <w:p w:rsidR="00B67504" w:rsidRDefault="003A7991" w:rsidP="00A20B5B">
      <w:pPr>
        <w:numPr>
          <w:ilvl w:val="0"/>
          <w:numId w:val="4"/>
        </w:numPr>
        <w:spacing w:line="276" w:lineRule="auto"/>
        <w:ind w:left="705" w:hanging="360"/>
      </w:pPr>
      <w:r>
        <w:t>Finalize event logistics, including creating a detailed day-of-event schedule and assigning specific volunteers to critical roles.</w:t>
      </w:r>
      <w:r w:rsidR="00A20B5B">
        <w:t xml:space="preserve"> </w:t>
      </w:r>
    </w:p>
    <w:p w:rsidR="00B67504" w:rsidRDefault="003A7991" w:rsidP="00A20B5B">
      <w:pPr>
        <w:numPr>
          <w:ilvl w:val="0"/>
          <w:numId w:val="4"/>
        </w:numPr>
        <w:spacing w:line="276" w:lineRule="auto"/>
        <w:ind w:left="705" w:hanging="360"/>
      </w:pPr>
      <w:r>
        <w:t xml:space="preserve">Continue promoting the event. </w:t>
      </w:r>
    </w:p>
    <w:p w:rsidR="00B67504" w:rsidRDefault="003A7991" w:rsidP="00A20B5B">
      <w:pPr>
        <w:numPr>
          <w:ilvl w:val="0"/>
          <w:numId w:val="4"/>
        </w:numPr>
        <w:spacing w:line="276" w:lineRule="auto"/>
        <w:ind w:left="705" w:hanging="360"/>
      </w:pPr>
      <w:r>
        <w:t>Check</w:t>
      </w:r>
      <w:r w:rsidR="00291929">
        <w:t xml:space="preserve"> </w:t>
      </w:r>
      <w:r>
        <w:t xml:space="preserve">in with volunteers to make sure they understand </w:t>
      </w:r>
      <w:r w:rsidR="00291929">
        <w:t>their roles</w:t>
      </w:r>
      <w:r>
        <w:t>.</w:t>
      </w:r>
    </w:p>
    <w:p w:rsidR="00B67504" w:rsidRDefault="003A7991" w:rsidP="00A20B5B">
      <w:pPr>
        <w:numPr>
          <w:ilvl w:val="0"/>
          <w:numId w:val="4"/>
        </w:numPr>
        <w:spacing w:after="231" w:line="276" w:lineRule="auto"/>
        <w:ind w:left="705" w:hanging="360"/>
      </w:pPr>
      <w:r>
        <w:t xml:space="preserve">Make copies of your event evaluation form and any parent takeaways. </w:t>
      </w:r>
    </w:p>
    <w:p w:rsidR="00A20B5B" w:rsidRDefault="00A20B5B" w:rsidP="00A20B5B">
      <w:pPr>
        <w:spacing w:after="231" w:line="276" w:lineRule="auto"/>
      </w:pPr>
    </w:p>
    <w:p w:rsidR="00B67504" w:rsidRDefault="003A7991" w:rsidP="00A20B5B">
      <w:pPr>
        <w:spacing w:after="96" w:line="276" w:lineRule="auto"/>
        <w:ind w:left="5" w:hanging="10"/>
      </w:pPr>
      <w:r>
        <w:rPr>
          <w:b/>
          <w:color w:val="E36C0A"/>
        </w:rPr>
        <w:t xml:space="preserve">Within 2 Weeks After Your Event </w:t>
      </w:r>
      <w:bookmarkStart w:id="0" w:name="_GoBack"/>
      <w:bookmarkEnd w:id="0"/>
    </w:p>
    <w:p w:rsidR="00B67504" w:rsidRDefault="003A7991" w:rsidP="00A20B5B">
      <w:pPr>
        <w:numPr>
          <w:ilvl w:val="0"/>
          <w:numId w:val="4"/>
        </w:numPr>
        <w:spacing w:after="139" w:line="276" w:lineRule="auto"/>
        <w:ind w:left="705" w:hanging="360"/>
      </w:pPr>
      <w:r>
        <w:t>Formally thank volunteers, sponsor representatives and school and community participants.</w:t>
      </w:r>
      <w:r>
        <w:rPr>
          <w:b/>
        </w:rPr>
        <w:t xml:space="preserve"> </w:t>
      </w:r>
    </w:p>
    <w:p w:rsidR="00B67504" w:rsidRPr="004E10EB" w:rsidRDefault="003A7991" w:rsidP="00A20B5B">
      <w:pPr>
        <w:numPr>
          <w:ilvl w:val="0"/>
          <w:numId w:val="4"/>
        </w:numPr>
        <w:spacing w:line="276" w:lineRule="auto"/>
        <w:ind w:left="705" w:hanging="360"/>
      </w:pPr>
      <w:r>
        <w:t>Hold a debriefing session with your planning committee to discuss what went well and what you would do differently next year.</w:t>
      </w:r>
      <w:r>
        <w:rPr>
          <w:b/>
        </w:rPr>
        <w:t xml:space="preserve"> </w:t>
      </w:r>
    </w:p>
    <w:p w:rsidR="004E10EB" w:rsidRDefault="004E10EB" w:rsidP="00A20B5B">
      <w:pPr>
        <w:numPr>
          <w:ilvl w:val="0"/>
          <w:numId w:val="4"/>
        </w:numPr>
        <w:spacing w:line="276" w:lineRule="auto"/>
        <w:ind w:left="705" w:hanging="360"/>
      </w:pPr>
      <w:r>
        <w:t>Commit to continuing to promote healthy lifestyles and physical activity in the future for the entire school community.</w:t>
      </w:r>
    </w:p>
    <w:p w:rsidR="004E10EB" w:rsidRDefault="004E10EB" w:rsidP="00A20B5B">
      <w:pPr>
        <w:spacing w:line="276" w:lineRule="auto"/>
        <w:ind w:left="705" w:firstLine="0"/>
      </w:pPr>
    </w:p>
    <w:sectPr w:rsidR="004E10EB" w:rsidSect="002A677B">
      <w:headerReference w:type="default" r:id="rId7"/>
      <w:pgSz w:w="11904"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7B" w:rsidRDefault="002A677B" w:rsidP="002A677B">
      <w:pPr>
        <w:spacing w:after="0" w:line="240" w:lineRule="auto"/>
      </w:pPr>
      <w:r>
        <w:separator/>
      </w:r>
    </w:p>
  </w:endnote>
  <w:endnote w:type="continuationSeparator" w:id="0">
    <w:p w:rsidR="002A677B" w:rsidRDefault="002A677B" w:rsidP="002A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7B" w:rsidRDefault="002A677B" w:rsidP="002A677B">
      <w:pPr>
        <w:spacing w:after="0" w:line="240" w:lineRule="auto"/>
      </w:pPr>
      <w:r>
        <w:separator/>
      </w:r>
    </w:p>
  </w:footnote>
  <w:footnote w:type="continuationSeparator" w:id="0">
    <w:p w:rsidR="002A677B" w:rsidRDefault="002A677B" w:rsidP="002A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7D0" w:rsidRPr="001027D0" w:rsidRDefault="001027D0">
    <w:pPr>
      <w:pStyle w:val="Header"/>
      <w:rPr>
        <w:b/>
      </w:rPr>
    </w:pPr>
    <w:r>
      <w:rPr>
        <w:noProof/>
      </w:rPr>
      <w:drawing>
        <wp:anchor distT="0" distB="0" distL="114300" distR="114300" simplePos="0" relativeHeight="251659264" behindDoc="0" locked="0" layoutInCell="1" allowOverlap="0" wp14:anchorId="3811919C" wp14:editId="150BCDD0">
          <wp:simplePos x="0" y="0"/>
          <wp:positionH relativeFrom="page">
            <wp:posOffset>457200</wp:posOffset>
          </wp:positionH>
          <wp:positionV relativeFrom="page">
            <wp:posOffset>373380</wp:posOffset>
          </wp:positionV>
          <wp:extent cx="1570314" cy="779461"/>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a:fillRect/>
                  </a:stretch>
                </pic:blipFill>
                <pic:spPr>
                  <a:xfrm>
                    <a:off x="0" y="0"/>
                    <a:ext cx="1570314" cy="779461"/>
                  </a:xfrm>
                  <a:prstGeom prst="rect">
                    <a:avLst/>
                  </a:prstGeom>
                </pic:spPr>
              </pic:pic>
            </a:graphicData>
          </a:graphic>
        </wp:anchor>
      </w:drawing>
    </w:r>
    <w:r>
      <w:rPr>
        <w:noProof/>
      </w:rPr>
      <w:drawing>
        <wp:anchor distT="0" distB="0" distL="114300" distR="114300" simplePos="0" relativeHeight="251661312" behindDoc="0" locked="0" layoutInCell="1" allowOverlap="0" wp14:anchorId="1600A39D" wp14:editId="31918196">
          <wp:simplePos x="0" y="0"/>
          <wp:positionH relativeFrom="page">
            <wp:posOffset>5649014</wp:posOffset>
          </wp:positionH>
          <wp:positionV relativeFrom="page">
            <wp:posOffset>312420</wp:posOffset>
          </wp:positionV>
          <wp:extent cx="1496122" cy="838621"/>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2"/>
                  <a:stretch>
                    <a:fillRect/>
                  </a:stretch>
                </pic:blipFill>
                <pic:spPr>
                  <a:xfrm>
                    <a:off x="0" y="0"/>
                    <a:ext cx="1496122" cy="838621"/>
                  </a:xfrm>
                  <a:prstGeom prst="rect">
                    <a:avLst/>
                  </a:prstGeom>
                </pic:spPr>
              </pic:pic>
            </a:graphicData>
          </a:graphic>
        </wp:anchor>
      </w:drawing>
    </w:r>
    <w:r w:rsidR="00A20B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4322"/>
    <w:multiLevelType w:val="hybridMultilevel"/>
    <w:tmpl w:val="4FCE2A90"/>
    <w:lvl w:ilvl="0" w:tplc="23A02A6A">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5E6F54">
      <w:start w:val="1"/>
      <w:numFmt w:val="bullet"/>
      <w:lvlText w:val="o"/>
      <w:lvlJc w:val="left"/>
      <w:pPr>
        <w:ind w:left="1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4470C4">
      <w:start w:val="1"/>
      <w:numFmt w:val="bullet"/>
      <w:lvlText w:val="▪"/>
      <w:lvlJc w:val="left"/>
      <w:pPr>
        <w:ind w:left="2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A2778E">
      <w:start w:val="1"/>
      <w:numFmt w:val="bullet"/>
      <w:lvlText w:val="•"/>
      <w:lvlJc w:val="left"/>
      <w:pPr>
        <w:ind w:left="2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42EE4A">
      <w:start w:val="1"/>
      <w:numFmt w:val="bullet"/>
      <w:lvlText w:val="o"/>
      <w:lvlJc w:val="left"/>
      <w:pPr>
        <w:ind w:left="3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5882C0">
      <w:start w:val="1"/>
      <w:numFmt w:val="bullet"/>
      <w:lvlText w:val="▪"/>
      <w:lvlJc w:val="left"/>
      <w:pPr>
        <w:ind w:left="4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8EC7F4">
      <w:start w:val="1"/>
      <w:numFmt w:val="bullet"/>
      <w:lvlText w:val="•"/>
      <w:lvlJc w:val="left"/>
      <w:pPr>
        <w:ind w:left="5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EAC924">
      <w:start w:val="1"/>
      <w:numFmt w:val="bullet"/>
      <w:lvlText w:val="o"/>
      <w:lvlJc w:val="left"/>
      <w:pPr>
        <w:ind w:left="5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24E668">
      <w:start w:val="1"/>
      <w:numFmt w:val="bullet"/>
      <w:lvlText w:val="▪"/>
      <w:lvlJc w:val="left"/>
      <w:pPr>
        <w:ind w:left="6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FC115D"/>
    <w:multiLevelType w:val="hybridMultilevel"/>
    <w:tmpl w:val="9198FBE4"/>
    <w:lvl w:ilvl="0" w:tplc="203E5A1C">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C3AB37E">
      <w:start w:val="1"/>
      <w:numFmt w:val="bullet"/>
      <w:lvlText w:val="o"/>
      <w:lvlJc w:val="left"/>
      <w:pPr>
        <w:ind w:left="14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5A2F16">
      <w:start w:val="1"/>
      <w:numFmt w:val="bullet"/>
      <w:lvlText w:val="▪"/>
      <w:lvlJc w:val="left"/>
      <w:pPr>
        <w:ind w:left="2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44DB6E">
      <w:start w:val="1"/>
      <w:numFmt w:val="bullet"/>
      <w:lvlText w:val="•"/>
      <w:lvlJc w:val="left"/>
      <w:pPr>
        <w:ind w:left="28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C04298">
      <w:start w:val="1"/>
      <w:numFmt w:val="bullet"/>
      <w:lvlText w:val="o"/>
      <w:lvlJc w:val="left"/>
      <w:pPr>
        <w:ind w:left="35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860422">
      <w:start w:val="1"/>
      <w:numFmt w:val="bullet"/>
      <w:lvlText w:val="▪"/>
      <w:lvlJc w:val="left"/>
      <w:pPr>
        <w:ind w:left="43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4EE180">
      <w:start w:val="1"/>
      <w:numFmt w:val="bullet"/>
      <w:lvlText w:val="•"/>
      <w:lvlJc w:val="left"/>
      <w:pPr>
        <w:ind w:left="50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5A9692">
      <w:start w:val="1"/>
      <w:numFmt w:val="bullet"/>
      <w:lvlText w:val="o"/>
      <w:lvlJc w:val="left"/>
      <w:pPr>
        <w:ind w:left="57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3666E8">
      <w:start w:val="1"/>
      <w:numFmt w:val="bullet"/>
      <w:lvlText w:val="▪"/>
      <w:lvlJc w:val="left"/>
      <w:pPr>
        <w:ind w:left="64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472738"/>
    <w:multiLevelType w:val="hybridMultilevel"/>
    <w:tmpl w:val="A5F2DA10"/>
    <w:lvl w:ilvl="0" w:tplc="2256801A">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38153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9413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96877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FDCD2D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2A3E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08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C4C4D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62631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B04EAA"/>
    <w:multiLevelType w:val="hybridMultilevel"/>
    <w:tmpl w:val="26109C3A"/>
    <w:lvl w:ilvl="0" w:tplc="FF1EE9BA">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4EE12A">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E61C6C">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6E56AA">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6C9CE4">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9E5E06">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A492EA">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5819DE">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467D92">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04"/>
    <w:rsid w:val="001027D0"/>
    <w:rsid w:val="00291929"/>
    <w:rsid w:val="002A677B"/>
    <w:rsid w:val="003038B8"/>
    <w:rsid w:val="003A7991"/>
    <w:rsid w:val="004E10EB"/>
    <w:rsid w:val="0065786B"/>
    <w:rsid w:val="0091095A"/>
    <w:rsid w:val="00A20B5B"/>
    <w:rsid w:val="00B6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1486"/>
  <w15:docId w15:val="{2819D907-0FCA-424F-A798-D488CD1A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5" w:line="249" w:lineRule="auto"/>
      <w:ind w:left="7" w:hanging="7"/>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77B"/>
    <w:rPr>
      <w:rFonts w:ascii="Arial" w:eastAsia="Arial" w:hAnsi="Arial" w:cs="Arial"/>
      <w:color w:val="000000"/>
      <w:sz w:val="24"/>
    </w:rPr>
  </w:style>
  <w:style w:type="paragraph" w:styleId="Footer">
    <w:name w:val="footer"/>
    <w:basedOn w:val="Normal"/>
    <w:link w:val="FooterChar"/>
    <w:uiPriority w:val="99"/>
    <w:unhideWhenUsed/>
    <w:rsid w:val="002A6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77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King</dc:creator>
  <cp:keywords/>
  <cp:lastModifiedBy>Corinne Canning</cp:lastModifiedBy>
  <cp:revision>6</cp:revision>
  <dcterms:created xsi:type="dcterms:W3CDTF">2018-08-06T17:55:00Z</dcterms:created>
  <dcterms:modified xsi:type="dcterms:W3CDTF">2018-08-21T15:40:00Z</dcterms:modified>
</cp:coreProperties>
</file>